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AD" w:rsidRPr="00B11CBD" w:rsidRDefault="00AC7620" w:rsidP="00C67DAD">
      <w:pPr>
        <w:ind w:left="2124" w:hanging="2124"/>
        <w:rPr>
          <w:rFonts w:ascii="Arrus BT" w:hAnsi="Arrus BT"/>
          <w:b/>
          <w:color w:val="000000"/>
          <w:sz w:val="28"/>
          <w:szCs w:val="28"/>
        </w:rPr>
      </w:pPr>
      <w:r w:rsidRPr="000D2B37">
        <w:rPr>
          <w:rFonts w:ascii="Arial Narrow" w:eastAsia="SimSun" w:hAnsi="Arial Narrow" w:cs="Arial"/>
          <w:noProof/>
          <w:lang w:eastAsia="fr-FR"/>
        </w:rPr>
        <w:drawing>
          <wp:inline distT="0" distB="0" distL="0" distR="0" wp14:anchorId="3624C774" wp14:editId="3C046BDB">
            <wp:extent cx="1204595" cy="571500"/>
            <wp:effectExtent l="0" t="0" r="0" b="0"/>
            <wp:docPr id="1" name="Picture 1"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571500"/>
                    </a:xfrm>
                    <a:prstGeom prst="rect">
                      <a:avLst/>
                    </a:prstGeom>
                    <a:noFill/>
                    <a:ln>
                      <a:noFill/>
                    </a:ln>
                  </pic:spPr>
                </pic:pic>
              </a:graphicData>
            </a:graphic>
          </wp:inline>
        </w:drawing>
      </w:r>
      <w:r w:rsidR="00C67DAD">
        <w:rPr>
          <w:rFonts w:ascii="Arrus BT" w:hAnsi="Arrus BT"/>
          <w:b/>
          <w:color w:val="000000"/>
          <w:sz w:val="28"/>
          <w:szCs w:val="28"/>
        </w:rPr>
        <w:tab/>
        <w:t>L</w:t>
      </w:r>
      <w:r w:rsidR="00C67DAD" w:rsidRPr="00B11CBD">
        <w:rPr>
          <w:rFonts w:ascii="Arrus BT" w:hAnsi="Arrus BT"/>
          <w:b/>
          <w:color w:val="000000"/>
          <w:sz w:val="28"/>
          <w:szCs w:val="28"/>
        </w:rPr>
        <w:t>EADER DANS LA S</w:t>
      </w:r>
      <w:r w:rsidR="001B31DE">
        <w:rPr>
          <w:rFonts w:ascii="Arrus BT" w:hAnsi="Arrus BT"/>
          <w:b/>
          <w:color w:val="000000"/>
          <w:sz w:val="28"/>
          <w:szCs w:val="28"/>
        </w:rPr>
        <w:t xml:space="preserve">ANTE DE LA </w:t>
      </w:r>
      <w:r w:rsidR="00C67DAD" w:rsidRPr="00B11CBD">
        <w:rPr>
          <w:rFonts w:ascii="Arrus BT" w:hAnsi="Arrus BT"/>
          <w:b/>
          <w:color w:val="000000"/>
          <w:sz w:val="28"/>
          <w:szCs w:val="28"/>
        </w:rPr>
        <w:t>R</w:t>
      </w:r>
      <w:r w:rsidR="001B31DE">
        <w:rPr>
          <w:rFonts w:ascii="Arrus BT" w:hAnsi="Arrus BT"/>
          <w:b/>
          <w:color w:val="000000"/>
          <w:sz w:val="28"/>
          <w:szCs w:val="28"/>
        </w:rPr>
        <w:t>EPRODUCTION</w:t>
      </w:r>
      <w:r w:rsidR="00C67DAD" w:rsidRPr="00B11CBD">
        <w:rPr>
          <w:rFonts w:ascii="Arrus BT" w:hAnsi="Arrus BT"/>
          <w:b/>
          <w:color w:val="000000"/>
          <w:sz w:val="28"/>
          <w:szCs w:val="28"/>
        </w:rPr>
        <w:t xml:space="preserve"> ET POPULATION DEVELOPPEMENT</w:t>
      </w:r>
    </w:p>
    <w:p w:rsidR="00C67DAD" w:rsidRPr="009F1ECD" w:rsidRDefault="0065214D" w:rsidP="00C67DAD">
      <w:pPr>
        <w:pStyle w:val="BlockText"/>
        <w:pBdr>
          <w:bottom w:val="single" w:sz="24" w:space="1" w:color="auto"/>
        </w:pBdr>
        <w:ind w:left="0" w:right="0"/>
        <w:rPr>
          <w:rFonts w:ascii="Arial" w:hAnsi="Arial"/>
          <w:color w:val="000000"/>
          <w:lang w:val="fr-FR"/>
        </w:rPr>
      </w:pPr>
      <w:r>
        <w:rPr>
          <w:rFonts w:ascii="Arial" w:hAnsi="Arial"/>
          <w:color w:val="000000"/>
          <w:lang w:val="fr-FR"/>
        </w:rPr>
        <w:t xml:space="preserve"> </w:t>
      </w:r>
    </w:p>
    <w:p w:rsidR="00C67DAD" w:rsidRPr="009F1ECD" w:rsidRDefault="00C67DAD" w:rsidP="00C67DAD">
      <w:pPr>
        <w:pStyle w:val="Header"/>
        <w:tabs>
          <w:tab w:val="clear" w:pos="4320"/>
          <w:tab w:val="clear" w:pos="8640"/>
        </w:tabs>
        <w:jc w:val="center"/>
        <w:rPr>
          <w:rFonts w:ascii="Arrus BT" w:hAnsi="Arrus BT"/>
          <w:b/>
          <w:color w:val="000000"/>
          <w:u w:val="single"/>
          <w:lang w:val="fr-FR"/>
        </w:rPr>
      </w:pPr>
    </w:p>
    <w:p w:rsidR="00C67DAD" w:rsidRPr="009F1ECD" w:rsidRDefault="00C67DAD" w:rsidP="00C67DAD">
      <w:pPr>
        <w:pStyle w:val="Header"/>
        <w:tabs>
          <w:tab w:val="clear" w:pos="4320"/>
          <w:tab w:val="clear" w:pos="8640"/>
        </w:tabs>
        <w:jc w:val="center"/>
        <w:rPr>
          <w:rFonts w:ascii="Arial" w:hAnsi="Arial"/>
          <w:color w:val="000000"/>
          <w:sz w:val="16"/>
          <w:lang w:val="fr-FR"/>
        </w:rPr>
      </w:pPr>
    </w:p>
    <w:p w:rsidR="00EE3E8C" w:rsidRDefault="00C67DAD" w:rsidP="00C67DAD">
      <w:pPr>
        <w:pStyle w:val="Title"/>
        <w:jc w:val="both"/>
        <w:rPr>
          <w:rFonts w:ascii="Arial" w:hAnsi="Arial" w:cs="Arial"/>
          <w:i/>
          <w:sz w:val="20"/>
          <w:szCs w:val="20"/>
        </w:rPr>
      </w:pPr>
      <w:r w:rsidRPr="004B39BE">
        <w:rPr>
          <w:rFonts w:ascii="Arial" w:hAnsi="Arial" w:cs="Arial"/>
          <w:i/>
          <w:sz w:val="20"/>
          <w:szCs w:val="20"/>
        </w:rPr>
        <w:t xml:space="preserve">Le Fonds des Nations Unies pour la Population (UNFPA), est un organisme de développement international qui œuvre en faveur du droit à la santé et de l’égalité des chances pour chaque femme, homme et enfant. L’UNFPA offre son appui aux pays pour utiliser les données de population dans la formulation des politiques et des programmes visant à réduire la pauvreté et </w:t>
      </w:r>
      <w:r w:rsidR="00C13B53">
        <w:rPr>
          <w:rFonts w:ascii="Arial" w:hAnsi="Arial" w:cs="Arial"/>
          <w:i/>
          <w:sz w:val="20"/>
          <w:szCs w:val="20"/>
        </w:rPr>
        <w:t>réaliser un monde où chaque</w:t>
      </w:r>
      <w:r w:rsidRPr="004B39BE">
        <w:rPr>
          <w:rFonts w:ascii="Arial" w:hAnsi="Arial" w:cs="Arial"/>
          <w:i/>
          <w:sz w:val="20"/>
          <w:szCs w:val="20"/>
        </w:rPr>
        <w:t xml:space="preserve"> grossesse</w:t>
      </w:r>
      <w:r w:rsidR="00C13B53">
        <w:rPr>
          <w:rFonts w:ascii="Arial" w:hAnsi="Arial" w:cs="Arial"/>
          <w:i/>
          <w:sz w:val="20"/>
          <w:szCs w:val="20"/>
        </w:rPr>
        <w:t xml:space="preserve"> est</w:t>
      </w:r>
      <w:r w:rsidRPr="004B39BE">
        <w:rPr>
          <w:rFonts w:ascii="Arial" w:hAnsi="Arial" w:cs="Arial"/>
          <w:i/>
          <w:sz w:val="20"/>
          <w:szCs w:val="20"/>
        </w:rPr>
        <w:t xml:space="preserve"> désirée, </w:t>
      </w:r>
      <w:r w:rsidR="00C13B53">
        <w:rPr>
          <w:rFonts w:ascii="Arial" w:hAnsi="Arial" w:cs="Arial"/>
          <w:i/>
          <w:sz w:val="20"/>
          <w:szCs w:val="20"/>
        </w:rPr>
        <w:t>cha</w:t>
      </w:r>
      <w:r w:rsidRPr="004B39BE">
        <w:rPr>
          <w:rFonts w:ascii="Arial" w:hAnsi="Arial" w:cs="Arial"/>
          <w:i/>
          <w:sz w:val="20"/>
          <w:szCs w:val="20"/>
        </w:rPr>
        <w:t>que accouchement</w:t>
      </w:r>
      <w:r w:rsidR="00C13B53">
        <w:rPr>
          <w:rFonts w:ascii="Arial" w:hAnsi="Arial" w:cs="Arial"/>
          <w:i/>
          <w:sz w:val="20"/>
          <w:szCs w:val="20"/>
        </w:rPr>
        <w:t xml:space="preserve"> est sans danger et le potentiel de chaque jeune est accompli.</w:t>
      </w:r>
      <w:r w:rsidRPr="004B39BE">
        <w:rPr>
          <w:rFonts w:ascii="Arial" w:hAnsi="Arial" w:cs="Arial"/>
          <w:i/>
          <w:sz w:val="20"/>
          <w:szCs w:val="20"/>
        </w:rPr>
        <w:t xml:space="preserve"> </w:t>
      </w:r>
    </w:p>
    <w:p w:rsidR="00C13B53" w:rsidRDefault="00C13B53" w:rsidP="00C67DAD">
      <w:pPr>
        <w:pStyle w:val="Title"/>
        <w:jc w:val="both"/>
        <w:rPr>
          <w:rFonts w:ascii="Arial" w:hAnsi="Arial" w:cs="Arial"/>
          <w:sz w:val="20"/>
          <w:szCs w:val="20"/>
        </w:rPr>
      </w:pPr>
    </w:p>
    <w:p w:rsidR="00EE3E8C" w:rsidRPr="00CC230D" w:rsidRDefault="00EE3E8C" w:rsidP="00A41716">
      <w:pPr>
        <w:spacing w:line="240" w:lineRule="auto"/>
        <w:jc w:val="both"/>
        <w:rPr>
          <w:rFonts w:cs="Arial"/>
        </w:rPr>
      </w:pPr>
      <w:r w:rsidRPr="00CC230D">
        <w:rPr>
          <w:rFonts w:cs="Arial"/>
        </w:rPr>
        <w:t>Dans le cadre du renforcement de son appui à la mise en œuvre du 7</w:t>
      </w:r>
      <w:r w:rsidRPr="00CC230D">
        <w:rPr>
          <w:rFonts w:cs="Arial"/>
          <w:vertAlign w:val="superscript"/>
        </w:rPr>
        <w:t>ème</w:t>
      </w:r>
      <w:r w:rsidRPr="00CC230D">
        <w:rPr>
          <w:rFonts w:cs="Arial"/>
        </w:rPr>
        <w:t xml:space="preserve"> Programme de Coopération avec le Gouvernement du Sénégal, </w:t>
      </w:r>
      <w:r w:rsidRPr="00CC230D">
        <w:rPr>
          <w:rFonts w:cs="Arial"/>
          <w:bCs/>
        </w:rPr>
        <w:t>élaboré en 2011 po</w:t>
      </w:r>
      <w:r w:rsidR="00C57497">
        <w:rPr>
          <w:rFonts w:cs="Arial"/>
          <w:bCs/>
        </w:rPr>
        <w:t>ur couvrir l</w:t>
      </w:r>
      <w:r w:rsidR="00066256">
        <w:rPr>
          <w:rFonts w:cs="Arial"/>
          <w:bCs/>
        </w:rPr>
        <w:t>es</w:t>
      </w:r>
      <w:r w:rsidR="00C57497">
        <w:rPr>
          <w:rFonts w:cs="Arial"/>
          <w:bCs/>
        </w:rPr>
        <w:t xml:space="preserve"> période</w:t>
      </w:r>
      <w:r w:rsidR="00066256">
        <w:rPr>
          <w:rFonts w:cs="Arial"/>
          <w:bCs/>
        </w:rPr>
        <w:t>s</w:t>
      </w:r>
      <w:r w:rsidR="00C57497">
        <w:rPr>
          <w:rFonts w:cs="Arial"/>
          <w:bCs/>
        </w:rPr>
        <w:t xml:space="preserve"> 2012-201</w:t>
      </w:r>
      <w:r w:rsidR="00066256">
        <w:rPr>
          <w:rFonts w:cs="Arial"/>
          <w:bCs/>
        </w:rPr>
        <w:t>6 et 2016 - 2018</w:t>
      </w:r>
      <w:r w:rsidR="00C57497">
        <w:rPr>
          <w:rFonts w:cs="Arial"/>
          <w:bCs/>
        </w:rPr>
        <w:t>,</w:t>
      </w:r>
      <w:r w:rsidRPr="00CC230D">
        <w:rPr>
          <w:rFonts w:cs="Arial"/>
          <w:bCs/>
        </w:rPr>
        <w:t xml:space="preserve"> </w:t>
      </w:r>
      <w:r w:rsidR="00872DC9">
        <w:rPr>
          <w:rFonts w:cs="Arial"/>
          <w:bCs/>
        </w:rPr>
        <w:t>l’</w:t>
      </w:r>
      <w:r w:rsidRPr="00CC230D">
        <w:rPr>
          <w:rFonts w:cs="Arial"/>
        </w:rPr>
        <w:t xml:space="preserve">UNFPA lance un avis d’appel à candidature comme ci-dessous. </w:t>
      </w:r>
    </w:p>
    <w:p w:rsidR="00C67DAD" w:rsidRPr="00CC230D" w:rsidRDefault="00C67DAD" w:rsidP="00A41716">
      <w:pPr>
        <w:pStyle w:val="Title"/>
        <w:jc w:val="both"/>
        <w:rPr>
          <w:rFonts w:asciiTheme="minorHAnsi" w:hAnsiTheme="minorHAnsi" w:cs="Arial"/>
          <w:sz w:val="16"/>
          <w:szCs w:val="16"/>
        </w:rPr>
      </w:pPr>
    </w:p>
    <w:p w:rsidR="00C67DAD" w:rsidRPr="00CC230D" w:rsidRDefault="00571F6E" w:rsidP="00A41716">
      <w:pPr>
        <w:pStyle w:val="Header"/>
        <w:tabs>
          <w:tab w:val="clear" w:pos="4320"/>
          <w:tab w:val="clear" w:pos="8640"/>
        </w:tabs>
        <w:jc w:val="center"/>
        <w:rPr>
          <w:rFonts w:asciiTheme="minorHAnsi" w:hAnsiTheme="minorHAnsi"/>
          <w:b/>
          <w:color w:val="000000"/>
          <w:sz w:val="28"/>
          <w:u w:val="single"/>
          <w:lang w:val="fr-FR"/>
        </w:rPr>
      </w:pPr>
      <w:r w:rsidRPr="00CC230D">
        <w:rPr>
          <w:rFonts w:asciiTheme="minorHAnsi" w:hAnsiTheme="minorHAnsi"/>
          <w:b/>
          <w:color w:val="000000"/>
          <w:sz w:val="32"/>
          <w:u w:val="single"/>
          <w:lang w:val="fr-FR"/>
        </w:rPr>
        <w:t xml:space="preserve">PUBLICATION </w:t>
      </w:r>
      <w:r w:rsidR="00135186">
        <w:rPr>
          <w:rFonts w:asciiTheme="minorHAnsi" w:hAnsiTheme="minorHAnsi"/>
          <w:b/>
          <w:color w:val="000000"/>
          <w:sz w:val="32"/>
          <w:u w:val="single"/>
          <w:lang w:val="fr-FR"/>
        </w:rPr>
        <w:t xml:space="preserve">DE POSTE </w:t>
      </w:r>
      <w:r w:rsidRPr="00CC230D">
        <w:rPr>
          <w:rFonts w:asciiTheme="minorHAnsi" w:hAnsiTheme="minorHAnsi"/>
          <w:b/>
          <w:color w:val="000000"/>
          <w:sz w:val="32"/>
          <w:u w:val="single"/>
          <w:lang w:val="fr-FR"/>
        </w:rPr>
        <w:t>UNFPA/SEN/2016/00</w:t>
      </w:r>
      <w:r w:rsidR="00CD2A42">
        <w:rPr>
          <w:rFonts w:asciiTheme="minorHAnsi" w:hAnsiTheme="minorHAnsi"/>
          <w:b/>
          <w:color w:val="000000"/>
          <w:sz w:val="32"/>
          <w:u w:val="single"/>
          <w:lang w:val="fr-FR"/>
        </w:rPr>
        <w:t>5</w:t>
      </w:r>
    </w:p>
    <w:p w:rsidR="00F71871" w:rsidRDefault="00F71871">
      <w:pPr>
        <w:rPr>
          <w:rFonts w:cs="Arial"/>
          <w:lang w:eastAsia="fr-FR"/>
        </w:rPr>
      </w:pPr>
    </w:p>
    <w:p w:rsidR="00F71871" w:rsidRDefault="00F71871" w:rsidP="00F71871">
      <w:pPr>
        <w:pStyle w:val="Header"/>
        <w:tabs>
          <w:tab w:val="clear" w:pos="4320"/>
          <w:tab w:val="clear" w:pos="8640"/>
        </w:tabs>
        <w:ind w:left="2880" w:hanging="2880"/>
        <w:jc w:val="center"/>
        <w:rPr>
          <w:rFonts w:ascii="Arial" w:hAnsi="Arial" w:cs="Arial"/>
          <w:b/>
          <w:color w:val="000000"/>
          <w:sz w:val="32"/>
          <w:lang w:val="fr-FR"/>
        </w:rPr>
      </w:pPr>
      <w:r>
        <w:rPr>
          <w:rFonts w:ascii="Arial" w:hAnsi="Arial" w:cs="Arial"/>
          <w:b/>
          <w:color w:val="000000"/>
          <w:sz w:val="32"/>
          <w:lang w:val="fr-FR"/>
        </w:rPr>
        <w:t>Termes de Référence du Coordonnateur National du</w:t>
      </w:r>
    </w:p>
    <w:p w:rsidR="00F71871" w:rsidRDefault="00F71871" w:rsidP="00F71871">
      <w:pPr>
        <w:pStyle w:val="Header"/>
        <w:tabs>
          <w:tab w:val="clear" w:pos="4320"/>
          <w:tab w:val="clear" w:pos="8640"/>
        </w:tabs>
        <w:ind w:left="2880" w:hanging="2880"/>
        <w:jc w:val="center"/>
        <w:rPr>
          <w:rFonts w:ascii="Arial" w:hAnsi="Arial" w:cs="Arial"/>
          <w:lang w:val="fr-FR"/>
        </w:rPr>
      </w:pPr>
      <w:r>
        <w:rPr>
          <w:rFonts w:ascii="Arial" w:hAnsi="Arial" w:cs="Arial"/>
          <w:b/>
          <w:color w:val="000000"/>
          <w:sz w:val="32"/>
          <w:lang w:val="fr-FR"/>
        </w:rPr>
        <w:t>Programme du Luxembourg</w:t>
      </w:r>
    </w:p>
    <w:p w:rsidR="00F71871" w:rsidRPr="00CE5C8F" w:rsidRDefault="00F71871" w:rsidP="00F71871">
      <w:pPr>
        <w:pStyle w:val="Header"/>
        <w:tabs>
          <w:tab w:val="clear" w:pos="4320"/>
          <w:tab w:val="clear" w:pos="8640"/>
        </w:tabs>
        <w:jc w:val="center"/>
        <w:rPr>
          <w:rFonts w:ascii="Arrus BT" w:hAnsi="Arrus BT"/>
          <w:b/>
          <w:color w:val="000000"/>
          <w:sz w:val="32"/>
          <w:szCs w:val="32"/>
          <w:u w:val="single"/>
          <w:lang w:val="fr-FR"/>
        </w:rPr>
      </w:pPr>
      <w:r w:rsidRPr="00CE5C8F">
        <w:rPr>
          <w:rFonts w:ascii="Arial" w:hAnsi="Arial" w:cs="Arial"/>
          <w:b/>
          <w:sz w:val="32"/>
          <w:szCs w:val="32"/>
          <w:lang w:val="fr-FR"/>
        </w:rPr>
        <w:t>(Contrat de Service)</w:t>
      </w:r>
    </w:p>
    <w:p w:rsidR="00F71871" w:rsidRDefault="00F71871" w:rsidP="00F71871">
      <w:pPr>
        <w:pStyle w:val="BodyText3"/>
        <w:tabs>
          <w:tab w:val="left" w:pos="1500"/>
        </w:tabs>
        <w:rPr>
          <w:rFonts w:ascii="Times" w:hAnsi="Times"/>
          <w:color w:val="000000"/>
          <w:lang w:val="fr-FR"/>
        </w:rPr>
      </w:pPr>
    </w:p>
    <w:p w:rsidR="00F71871" w:rsidRPr="007D1ABC" w:rsidRDefault="00F71871" w:rsidP="00F71871">
      <w:pPr>
        <w:pStyle w:val="BodyText3"/>
        <w:tabs>
          <w:tab w:val="left" w:pos="1500"/>
        </w:tabs>
        <w:ind w:left="2160" w:hanging="2160"/>
        <w:jc w:val="left"/>
        <w:rPr>
          <w:rFonts w:ascii="Arial" w:hAnsi="Arial" w:cs="Arial"/>
          <w:b/>
          <w:color w:val="000000"/>
          <w:sz w:val="20"/>
          <w:lang w:val="fr-FR"/>
        </w:rPr>
      </w:pPr>
      <w:r w:rsidRPr="007D1ABC">
        <w:rPr>
          <w:rFonts w:ascii="Arial" w:hAnsi="Arial" w:cs="Arial"/>
          <w:b/>
          <w:color w:val="000000"/>
          <w:sz w:val="20"/>
          <w:lang w:val="fr-FR"/>
        </w:rPr>
        <w:t xml:space="preserve">Lieu d’affectation : </w:t>
      </w:r>
      <w:r w:rsidRPr="007D1ABC">
        <w:rPr>
          <w:rFonts w:ascii="Arial" w:hAnsi="Arial" w:cs="Arial"/>
          <w:b/>
          <w:color w:val="000000"/>
          <w:sz w:val="20"/>
          <w:lang w:val="fr-FR"/>
        </w:rPr>
        <w:tab/>
        <w:t xml:space="preserve">Bureau du Fonds des Nations Unies pour la Population –UNFPA- </w:t>
      </w:r>
      <w:r w:rsidRPr="007D1ABC">
        <w:rPr>
          <w:rFonts w:ascii="Arial" w:hAnsi="Arial" w:cs="Arial"/>
          <w:b/>
          <w:sz w:val="20"/>
          <w:lang w:val="fr-FR"/>
        </w:rPr>
        <w:t xml:space="preserve"> Dakar - Sénégal</w:t>
      </w:r>
      <w:r w:rsidRPr="007D1ABC">
        <w:rPr>
          <w:rFonts w:ascii="Arial" w:hAnsi="Arial" w:cs="Arial"/>
          <w:b/>
          <w:color w:val="000000"/>
          <w:sz w:val="20"/>
          <w:lang w:val="fr-FR"/>
        </w:rPr>
        <w:t xml:space="preserve"> </w:t>
      </w:r>
    </w:p>
    <w:p w:rsidR="00F71871" w:rsidRPr="007D1ABC" w:rsidRDefault="00F71871" w:rsidP="00F71871">
      <w:pPr>
        <w:pStyle w:val="BodyText3"/>
        <w:tabs>
          <w:tab w:val="left" w:pos="1500"/>
        </w:tabs>
        <w:jc w:val="left"/>
        <w:rPr>
          <w:rFonts w:ascii="Arial" w:hAnsi="Arial" w:cs="Arial"/>
          <w:b/>
          <w:color w:val="000000"/>
          <w:sz w:val="20"/>
          <w:lang w:val="fr-FR"/>
        </w:rPr>
      </w:pPr>
    </w:p>
    <w:p w:rsidR="00F71871" w:rsidRPr="004B39BE" w:rsidRDefault="00F71871" w:rsidP="00F71871">
      <w:pPr>
        <w:jc w:val="both"/>
        <w:rPr>
          <w:rFonts w:ascii="Arial" w:hAnsi="Arial" w:cs="Arial"/>
        </w:rPr>
      </w:pPr>
      <w:r w:rsidRPr="004B39BE">
        <w:rPr>
          <w:rFonts w:ascii="Arial" w:hAnsi="Arial" w:cs="Arial"/>
          <w:b/>
        </w:rPr>
        <w:t xml:space="preserve">1. </w:t>
      </w:r>
      <w:r w:rsidRPr="004B39BE">
        <w:rPr>
          <w:rFonts w:ascii="Arial" w:hAnsi="Arial" w:cs="Arial"/>
          <w:b/>
          <w:u w:val="single"/>
        </w:rPr>
        <w:t>Contexte et Justification</w:t>
      </w:r>
      <w:r w:rsidRPr="004B39BE">
        <w:rPr>
          <w:rFonts w:ascii="Arial" w:hAnsi="Arial" w:cs="Arial"/>
        </w:rPr>
        <w:t> :</w:t>
      </w:r>
    </w:p>
    <w:p w:rsidR="00F71871" w:rsidRPr="004B39BE" w:rsidRDefault="00F71871" w:rsidP="00F71871">
      <w:pPr>
        <w:pStyle w:val="BodyText2"/>
        <w:widowControl w:val="0"/>
        <w:spacing w:after="0" w:line="240" w:lineRule="auto"/>
        <w:jc w:val="both"/>
        <w:rPr>
          <w:rFonts w:ascii="Arial" w:hAnsi="Arial" w:cs="Arial"/>
          <w:sz w:val="22"/>
          <w:szCs w:val="22"/>
          <w:lang w:val="fr-BE"/>
        </w:rPr>
      </w:pPr>
      <w:r w:rsidRPr="004B39BE">
        <w:rPr>
          <w:rFonts w:ascii="Arial" w:hAnsi="Arial" w:cs="Arial"/>
          <w:sz w:val="22"/>
          <w:szCs w:val="22"/>
          <w:lang w:val="fr-BE"/>
        </w:rPr>
        <w:t>Dans le cadre de la mise en œuvre du 7</w:t>
      </w:r>
      <w:r w:rsidRPr="004B39BE">
        <w:rPr>
          <w:rFonts w:ascii="Arial" w:hAnsi="Arial" w:cs="Arial"/>
          <w:sz w:val="22"/>
          <w:szCs w:val="22"/>
          <w:vertAlign w:val="superscript"/>
          <w:lang w:val="fr-BE"/>
        </w:rPr>
        <w:t>ème</w:t>
      </w:r>
      <w:r w:rsidRPr="004B39BE">
        <w:rPr>
          <w:rFonts w:ascii="Arial" w:hAnsi="Arial" w:cs="Arial"/>
          <w:sz w:val="22"/>
          <w:szCs w:val="22"/>
          <w:lang w:val="fr-BE"/>
        </w:rPr>
        <w:t xml:space="preserve"> Programme de Coopération </w:t>
      </w:r>
      <w:r w:rsidR="00066256">
        <w:rPr>
          <w:rFonts w:ascii="Arial" w:hAnsi="Arial" w:cs="Arial"/>
          <w:sz w:val="22"/>
          <w:szCs w:val="22"/>
          <w:lang w:val="fr-BE"/>
        </w:rPr>
        <w:t>(2012-2016</w:t>
      </w:r>
      <w:r w:rsidRPr="004B39BE">
        <w:rPr>
          <w:rFonts w:ascii="Arial" w:hAnsi="Arial" w:cs="Arial"/>
          <w:sz w:val="22"/>
          <w:szCs w:val="22"/>
          <w:lang w:val="fr-BE"/>
        </w:rPr>
        <w:t>) entre le Sénégal et l’UNFPA, un partenariat stratégique a été développé avec la Coopération Luxembourgeoise pour la promotion de la santé de la reproduction dans les régions de Matam, Saint Louis, Thiès (Pop</w:t>
      </w:r>
      <w:r w:rsidR="005673C9">
        <w:rPr>
          <w:rFonts w:ascii="Arial" w:hAnsi="Arial" w:cs="Arial"/>
          <w:sz w:val="22"/>
          <w:szCs w:val="22"/>
          <w:lang w:val="fr-BE"/>
        </w:rPr>
        <w:t>on</w:t>
      </w:r>
      <w:r w:rsidRPr="004B39BE">
        <w:rPr>
          <w:rFonts w:ascii="Arial" w:hAnsi="Arial" w:cs="Arial"/>
          <w:sz w:val="22"/>
          <w:szCs w:val="22"/>
          <w:lang w:val="fr-BE"/>
        </w:rPr>
        <w:t xml:space="preserve">guine) et Louga. </w:t>
      </w:r>
      <w:bookmarkStart w:id="0" w:name="_GoBack"/>
      <w:bookmarkEnd w:id="0"/>
    </w:p>
    <w:p w:rsidR="00F71871" w:rsidRPr="004B39BE" w:rsidRDefault="00F71871" w:rsidP="00F71871">
      <w:pPr>
        <w:pStyle w:val="BodyText2"/>
        <w:widowControl w:val="0"/>
        <w:spacing w:after="0" w:line="240" w:lineRule="auto"/>
        <w:jc w:val="both"/>
        <w:rPr>
          <w:rFonts w:ascii="Arial" w:hAnsi="Arial" w:cs="Arial"/>
          <w:sz w:val="22"/>
          <w:szCs w:val="22"/>
          <w:lang w:val="fr-BE"/>
        </w:rPr>
      </w:pPr>
    </w:p>
    <w:p w:rsidR="00F71871" w:rsidRPr="004B39BE" w:rsidRDefault="00F71871" w:rsidP="00F71871">
      <w:pPr>
        <w:jc w:val="both"/>
        <w:rPr>
          <w:rFonts w:ascii="Arial" w:hAnsi="Arial" w:cs="Arial"/>
          <w:lang w:val="fr-BE"/>
        </w:rPr>
      </w:pPr>
      <w:r w:rsidRPr="004B39BE">
        <w:rPr>
          <w:rFonts w:ascii="Arial" w:hAnsi="Arial" w:cs="Arial"/>
          <w:lang w:val="fr-BE"/>
        </w:rPr>
        <w:t xml:space="preserve">Ce partenariat qui s’inscrit dans la vision de décentralisation effective des interventions du programme  a permis d’améliorer  les indicateurs de santé maternelle dans les régions de Matam, Louga et de Saint Louis et de fournir aux adolescents et jeunes  des informations de qualité en matière de prévention de VIH/Sida, et santé sexuelle et reproductive à travers l’éducation par les pairs et la fourniture de conseils appropriés. </w:t>
      </w:r>
    </w:p>
    <w:p w:rsidR="00F71871" w:rsidRPr="004B39BE" w:rsidRDefault="00F71871" w:rsidP="00F71871">
      <w:pPr>
        <w:jc w:val="both"/>
        <w:rPr>
          <w:rFonts w:ascii="Arial" w:hAnsi="Arial" w:cs="Arial"/>
        </w:rPr>
      </w:pPr>
      <w:r w:rsidRPr="004B39BE">
        <w:rPr>
          <w:rFonts w:ascii="Arial" w:hAnsi="Arial" w:cs="Arial"/>
        </w:rPr>
        <w:t>La consolidation de ces acquis est en cours dans le cadre de l’extension du 7</w:t>
      </w:r>
      <w:r w:rsidRPr="004B39BE">
        <w:rPr>
          <w:rFonts w:ascii="Arial" w:hAnsi="Arial" w:cs="Arial"/>
          <w:vertAlign w:val="superscript"/>
        </w:rPr>
        <w:t>ème</w:t>
      </w:r>
      <w:r w:rsidRPr="004B39BE">
        <w:rPr>
          <w:rFonts w:ascii="Arial" w:hAnsi="Arial" w:cs="Arial"/>
        </w:rPr>
        <w:t xml:space="preserve"> Programme de Coopération entre le Gouvernement du Sénégal et l’UNFPA </w:t>
      </w:r>
      <w:r w:rsidRPr="00A322E8">
        <w:rPr>
          <w:rFonts w:ascii="Arial" w:hAnsi="Arial" w:cs="Arial"/>
        </w:rPr>
        <w:t>(</w:t>
      </w:r>
      <w:r w:rsidRPr="00066256">
        <w:rPr>
          <w:rFonts w:ascii="Arial" w:hAnsi="Arial" w:cs="Arial"/>
        </w:rPr>
        <w:t>201</w:t>
      </w:r>
      <w:r w:rsidR="00066256" w:rsidRPr="00066256">
        <w:rPr>
          <w:rFonts w:ascii="Arial" w:hAnsi="Arial" w:cs="Arial"/>
        </w:rPr>
        <w:t>6</w:t>
      </w:r>
      <w:r w:rsidRPr="00066256">
        <w:rPr>
          <w:rFonts w:ascii="Arial" w:hAnsi="Arial" w:cs="Arial"/>
        </w:rPr>
        <w:t>-201</w:t>
      </w:r>
      <w:r w:rsidR="00066256" w:rsidRPr="00066256">
        <w:rPr>
          <w:rFonts w:ascii="Arial" w:hAnsi="Arial" w:cs="Arial"/>
        </w:rPr>
        <w:t>8</w:t>
      </w:r>
      <w:r w:rsidRPr="00A322E8">
        <w:rPr>
          <w:rFonts w:ascii="Arial" w:hAnsi="Arial" w:cs="Arial"/>
        </w:rPr>
        <w:t>)</w:t>
      </w:r>
      <w:r w:rsidRPr="004B39BE">
        <w:rPr>
          <w:rFonts w:ascii="Arial" w:hAnsi="Arial" w:cs="Arial"/>
        </w:rPr>
        <w:t xml:space="preserve"> .Ce dernier s’articule autour de l’offre d’un paquet complet de services de santé maternelle et néonatale de qualité aux populations (y compris en situation d’urgence) de Santé de la Reproduction, de renforcement de capacités des adolescentes/jeunes et de prévention du VIH/Sida. </w:t>
      </w:r>
    </w:p>
    <w:p w:rsidR="00F71871" w:rsidRPr="004B39BE" w:rsidRDefault="00F71871" w:rsidP="00F71871">
      <w:pPr>
        <w:jc w:val="both"/>
        <w:rPr>
          <w:rFonts w:ascii="Arial" w:hAnsi="Arial" w:cs="Arial"/>
        </w:rPr>
      </w:pPr>
    </w:p>
    <w:p w:rsidR="00F71871" w:rsidRPr="004B39BE" w:rsidRDefault="00F71871" w:rsidP="00F71871">
      <w:pPr>
        <w:jc w:val="both"/>
        <w:rPr>
          <w:rFonts w:ascii="Arial" w:hAnsi="Arial" w:cs="Arial"/>
        </w:rPr>
      </w:pPr>
      <w:r w:rsidRPr="004B39BE">
        <w:rPr>
          <w:rFonts w:ascii="Arial" w:hAnsi="Arial" w:cs="Arial"/>
        </w:rPr>
        <w:lastRenderedPageBreak/>
        <w:t xml:space="preserve">Les présents termes de référence sont définis pour orienter les actions du Coordonnateur </w:t>
      </w:r>
      <w:r w:rsidR="00A322E8">
        <w:rPr>
          <w:rFonts w:ascii="Arial" w:hAnsi="Arial" w:cs="Arial"/>
        </w:rPr>
        <w:t>N</w:t>
      </w:r>
      <w:r w:rsidRPr="004B39BE">
        <w:rPr>
          <w:rFonts w:ascii="Arial" w:hAnsi="Arial" w:cs="Arial"/>
        </w:rPr>
        <w:t>ational  du  programme d’appui à la santé maternelle, néonatale et des adolescents dans les régions de concentration de la Coopération du Luxembourg et du 7</w:t>
      </w:r>
      <w:r w:rsidRPr="004B39BE">
        <w:rPr>
          <w:rFonts w:ascii="Arial" w:hAnsi="Arial" w:cs="Arial"/>
          <w:vertAlign w:val="superscript"/>
        </w:rPr>
        <w:t>ème</w:t>
      </w:r>
      <w:r w:rsidRPr="004B39BE">
        <w:rPr>
          <w:rFonts w:ascii="Arial" w:hAnsi="Arial" w:cs="Arial"/>
        </w:rPr>
        <w:t xml:space="preserve"> Programme de Coopération de l’UNFPA au Sénégal.</w:t>
      </w:r>
    </w:p>
    <w:p w:rsidR="00F71871" w:rsidRPr="004B39BE" w:rsidRDefault="00F71871" w:rsidP="00F71871">
      <w:pPr>
        <w:jc w:val="both"/>
        <w:rPr>
          <w:rFonts w:ascii="Arial" w:hAnsi="Arial" w:cs="Arial"/>
          <w:b/>
          <w:u w:val="single"/>
        </w:rPr>
      </w:pPr>
      <w:r w:rsidRPr="004B39BE">
        <w:rPr>
          <w:rFonts w:ascii="Arial" w:hAnsi="Arial" w:cs="Arial"/>
          <w:b/>
        </w:rPr>
        <w:t xml:space="preserve">2. </w:t>
      </w:r>
      <w:r w:rsidRPr="004B39BE">
        <w:rPr>
          <w:rFonts w:ascii="Arial" w:hAnsi="Arial" w:cs="Arial"/>
          <w:b/>
          <w:u w:val="single"/>
        </w:rPr>
        <w:t>Résumé des fonctions :</w:t>
      </w:r>
    </w:p>
    <w:p w:rsidR="00F71871" w:rsidRPr="004B39BE" w:rsidRDefault="00F71871" w:rsidP="00F71871">
      <w:pPr>
        <w:pStyle w:val="BodyText3"/>
        <w:rPr>
          <w:rFonts w:ascii="Arial" w:hAnsi="Arial" w:cs="Arial"/>
          <w:sz w:val="22"/>
          <w:szCs w:val="22"/>
          <w:lang w:val="fr-FR"/>
        </w:rPr>
      </w:pPr>
      <w:r w:rsidRPr="004B39BE">
        <w:rPr>
          <w:rFonts w:ascii="Arial" w:hAnsi="Arial" w:cs="Arial"/>
          <w:sz w:val="22"/>
          <w:szCs w:val="22"/>
          <w:lang w:val="fr-FR"/>
        </w:rPr>
        <w:t>Sous la conduite du Représentant de l'UNFPA et la supervision de l’Assistant au Représentant, et en collaboration étroite avec le Chargé de Programme en santé de la reproduction</w:t>
      </w:r>
      <w:r w:rsidR="00A322E8">
        <w:rPr>
          <w:rFonts w:ascii="Arial" w:hAnsi="Arial" w:cs="Arial"/>
          <w:sz w:val="22"/>
          <w:szCs w:val="22"/>
          <w:lang w:val="fr-FR"/>
        </w:rPr>
        <w:t>,</w:t>
      </w:r>
      <w:r w:rsidRPr="004B39BE">
        <w:rPr>
          <w:rFonts w:ascii="Arial" w:hAnsi="Arial" w:cs="Arial"/>
          <w:sz w:val="22"/>
          <w:szCs w:val="22"/>
          <w:lang w:val="fr-FR"/>
        </w:rPr>
        <w:t xml:space="preserve">  le Coordonnateur nationale  contribue de façon permanente à l’exécution efficace des activités de l’UNFPA, particulièrement dans le cadre spécifique de la Coordination du programme financé par le Luxembourg. </w:t>
      </w:r>
    </w:p>
    <w:p w:rsidR="00F71871" w:rsidRPr="004B39BE" w:rsidRDefault="00F71871" w:rsidP="00F71871">
      <w:pPr>
        <w:pStyle w:val="BodyText3"/>
        <w:tabs>
          <w:tab w:val="left" w:pos="1545"/>
        </w:tabs>
        <w:rPr>
          <w:rFonts w:ascii="Arial" w:hAnsi="Arial" w:cs="Arial"/>
          <w:sz w:val="22"/>
          <w:szCs w:val="22"/>
          <w:lang w:val="fr-FR"/>
        </w:rPr>
      </w:pPr>
      <w:r w:rsidRPr="004B39BE">
        <w:rPr>
          <w:rFonts w:ascii="Arial" w:hAnsi="Arial" w:cs="Arial"/>
          <w:sz w:val="22"/>
          <w:szCs w:val="22"/>
          <w:lang w:val="fr-FR"/>
        </w:rPr>
        <w:tab/>
      </w:r>
    </w:p>
    <w:p w:rsidR="00F71871" w:rsidRPr="004B39BE" w:rsidRDefault="00F71871" w:rsidP="00F71871">
      <w:pPr>
        <w:pStyle w:val="BodyText3"/>
        <w:rPr>
          <w:rFonts w:ascii="Arial" w:hAnsi="Arial" w:cs="Arial"/>
          <w:sz w:val="22"/>
          <w:szCs w:val="22"/>
          <w:lang w:val="fr-FR"/>
        </w:rPr>
      </w:pPr>
      <w:r w:rsidRPr="004B39BE">
        <w:rPr>
          <w:rFonts w:ascii="Arial" w:hAnsi="Arial" w:cs="Arial"/>
          <w:sz w:val="22"/>
          <w:szCs w:val="22"/>
          <w:lang w:val="fr-FR"/>
        </w:rPr>
        <w:t xml:space="preserve">Basé au sein du bureau de l’UNFPA à Dakar, le Coordonnateur  National apporte une contribution substantielle à la formulation, la mise en œuvre, le suivi et l’évaluation des interventions, en conformité avec les cadres de politiques/programmes nationaux et les différentes évaluations politiques, sociales et économiques dans le domaine de la santé de la reproduction, le genre, la population et le développement. </w:t>
      </w:r>
    </w:p>
    <w:p w:rsidR="00F71871" w:rsidRPr="004B39BE" w:rsidRDefault="00F71871" w:rsidP="00F71871">
      <w:pPr>
        <w:jc w:val="both"/>
        <w:rPr>
          <w:rFonts w:ascii="Arial" w:hAnsi="Arial" w:cs="Arial"/>
          <w:b/>
        </w:rPr>
      </w:pPr>
    </w:p>
    <w:p w:rsidR="00F71871" w:rsidRPr="004B39BE" w:rsidRDefault="00F71871" w:rsidP="00F71871">
      <w:pPr>
        <w:jc w:val="both"/>
        <w:rPr>
          <w:rFonts w:ascii="Arial" w:hAnsi="Arial" w:cs="Arial"/>
          <w:b/>
        </w:rPr>
      </w:pPr>
      <w:r w:rsidRPr="004B39BE">
        <w:rPr>
          <w:rFonts w:ascii="Arial" w:hAnsi="Arial" w:cs="Arial"/>
          <w:b/>
        </w:rPr>
        <w:t>2.1.</w:t>
      </w:r>
      <w:r w:rsidRPr="004B39BE">
        <w:rPr>
          <w:rFonts w:ascii="Arial" w:hAnsi="Arial" w:cs="Arial"/>
          <w:b/>
        </w:rPr>
        <w:tab/>
        <w:t>Enoncé des fonctions</w:t>
      </w:r>
    </w:p>
    <w:p w:rsidR="00F71871" w:rsidRPr="004B39BE" w:rsidRDefault="00F71871" w:rsidP="00F71871">
      <w:pPr>
        <w:jc w:val="both"/>
        <w:rPr>
          <w:rFonts w:ascii="Arial" w:hAnsi="Arial" w:cs="Arial"/>
        </w:rPr>
      </w:pPr>
      <w:r w:rsidRPr="004B39BE">
        <w:rPr>
          <w:rFonts w:ascii="Arial" w:hAnsi="Arial" w:cs="Arial"/>
        </w:rPr>
        <w:t>L’Expert (e) National (e) :</w:t>
      </w:r>
    </w:p>
    <w:p w:rsidR="00F71871" w:rsidRPr="004B39BE" w:rsidRDefault="00F71871" w:rsidP="00F71871">
      <w:pPr>
        <w:pStyle w:val="BlockText"/>
        <w:numPr>
          <w:ilvl w:val="0"/>
          <w:numId w:val="13"/>
        </w:numPr>
        <w:tabs>
          <w:tab w:val="clear" w:pos="720"/>
          <w:tab w:val="num" w:pos="360"/>
        </w:tabs>
        <w:ind w:left="360" w:right="0"/>
        <w:jc w:val="both"/>
        <w:rPr>
          <w:rFonts w:ascii="Arial" w:hAnsi="Arial" w:cs="Arial"/>
          <w:sz w:val="22"/>
          <w:szCs w:val="22"/>
          <w:lang w:val="fr-FR"/>
        </w:rPr>
      </w:pPr>
      <w:bookmarkStart w:id="1" w:name="#43"/>
      <w:bookmarkStart w:id="2" w:name="#44"/>
      <w:bookmarkStart w:id="3" w:name="#39"/>
      <w:bookmarkStart w:id="4" w:name="#46"/>
      <w:r w:rsidRPr="004B39BE">
        <w:rPr>
          <w:rFonts w:ascii="Arial" w:hAnsi="Arial" w:cs="Arial"/>
          <w:sz w:val="22"/>
          <w:szCs w:val="22"/>
          <w:lang w:val="fr-FR"/>
        </w:rPr>
        <w:t>Coordonne et suit l’</w:t>
      </w:r>
      <w:r w:rsidRPr="004B39BE">
        <w:rPr>
          <w:rFonts w:ascii="Arial" w:hAnsi="Arial" w:cs="Arial"/>
          <w:b/>
          <w:sz w:val="22"/>
          <w:szCs w:val="22"/>
          <w:lang w:val="fr-FR"/>
        </w:rPr>
        <w:t xml:space="preserve">exécution des activités du programme de coopération Luxembourgeoise </w:t>
      </w:r>
      <w:r w:rsidRPr="004B39BE">
        <w:rPr>
          <w:rFonts w:ascii="Arial" w:hAnsi="Arial" w:cs="Arial"/>
          <w:sz w:val="22"/>
          <w:szCs w:val="22"/>
          <w:lang w:val="fr-FR"/>
        </w:rPr>
        <w:t>en conformité avec les exigences du donateur, dans le cadre d’une Gestion Axée sur les Résultats (GAR). A cet effet, il :</w:t>
      </w:r>
    </w:p>
    <w:p w:rsidR="00F71871" w:rsidRPr="004B39BE" w:rsidRDefault="00F71871" w:rsidP="00F71871">
      <w:pPr>
        <w:pStyle w:val="BlockText"/>
        <w:ind w:right="0"/>
        <w:jc w:val="both"/>
        <w:rPr>
          <w:rFonts w:ascii="Arial" w:hAnsi="Arial" w:cs="Arial"/>
          <w:sz w:val="22"/>
          <w:szCs w:val="22"/>
          <w:lang w:val="fr-FR"/>
        </w:rPr>
      </w:pPr>
    </w:p>
    <w:p w:rsidR="00F71871" w:rsidRPr="004B39BE" w:rsidRDefault="00F71871" w:rsidP="00F71871">
      <w:pPr>
        <w:pStyle w:val="BlockText"/>
        <w:numPr>
          <w:ilvl w:val="0"/>
          <w:numId w:val="14"/>
        </w:numPr>
        <w:ind w:right="0"/>
        <w:jc w:val="both"/>
        <w:rPr>
          <w:rFonts w:ascii="Arial" w:hAnsi="Arial" w:cs="Arial"/>
          <w:sz w:val="22"/>
          <w:szCs w:val="22"/>
          <w:lang w:val="fr-FR"/>
        </w:rPr>
      </w:pPr>
      <w:r w:rsidRPr="004B39BE">
        <w:rPr>
          <w:rFonts w:ascii="Arial" w:hAnsi="Arial" w:cs="Arial"/>
          <w:sz w:val="22"/>
          <w:szCs w:val="22"/>
          <w:lang w:val="fr-FR"/>
        </w:rPr>
        <w:t xml:space="preserve">apporte un </w:t>
      </w:r>
      <w:r w:rsidRPr="004B39BE">
        <w:rPr>
          <w:rFonts w:ascii="Arial" w:hAnsi="Arial" w:cs="Arial"/>
          <w:b/>
          <w:sz w:val="22"/>
          <w:szCs w:val="22"/>
          <w:lang w:val="fr-FR"/>
        </w:rPr>
        <w:t xml:space="preserve">appui technique </w:t>
      </w:r>
      <w:r w:rsidRPr="004B39BE">
        <w:rPr>
          <w:rFonts w:ascii="Arial" w:hAnsi="Arial" w:cs="Arial"/>
          <w:sz w:val="22"/>
          <w:szCs w:val="22"/>
          <w:lang w:val="fr-FR"/>
        </w:rPr>
        <w:t xml:space="preserve">à l’exécution des interventions visant à renforcer l’accès et l’utilisation des services de SR, notamment pour une réduction de la morbidité et la mortalité maternelle dans les régions de </w:t>
      </w:r>
      <w:r w:rsidRPr="004B39BE">
        <w:rPr>
          <w:rFonts w:ascii="Arial" w:hAnsi="Arial" w:cs="Arial"/>
          <w:b/>
          <w:sz w:val="22"/>
          <w:szCs w:val="22"/>
          <w:lang w:val="fr-FR"/>
        </w:rPr>
        <w:t>Matam, Louga et de Saint Louis</w:t>
      </w:r>
      <w:r w:rsidRPr="004B39BE">
        <w:rPr>
          <w:rFonts w:ascii="Arial" w:hAnsi="Arial" w:cs="Arial"/>
          <w:sz w:val="22"/>
          <w:szCs w:val="22"/>
          <w:lang w:val="fr-FR"/>
        </w:rPr>
        <w:t xml:space="preserve"> ; avec un accent particulier sur la promotion de la Santé de la reproduction des adolescents/jeunes (SRAJ) et la prévention du VIH dans la région de Saint Louis ; </w:t>
      </w:r>
      <w:bookmarkEnd w:id="1"/>
      <w:bookmarkEnd w:id="2"/>
    </w:p>
    <w:p w:rsidR="00F71871" w:rsidRPr="004B39BE" w:rsidRDefault="00F71871" w:rsidP="00F71871">
      <w:pPr>
        <w:pStyle w:val="BlockText"/>
        <w:numPr>
          <w:ilvl w:val="0"/>
          <w:numId w:val="14"/>
        </w:numPr>
        <w:ind w:right="0"/>
        <w:jc w:val="both"/>
        <w:rPr>
          <w:rFonts w:ascii="Arial" w:hAnsi="Arial" w:cs="Arial"/>
          <w:sz w:val="22"/>
          <w:szCs w:val="22"/>
          <w:lang w:val="fr-FR"/>
        </w:rPr>
      </w:pPr>
      <w:r w:rsidRPr="004B39BE">
        <w:rPr>
          <w:rFonts w:ascii="Arial" w:hAnsi="Arial" w:cs="Arial"/>
          <w:sz w:val="22"/>
          <w:szCs w:val="22"/>
          <w:lang w:val="fr-FR"/>
        </w:rPr>
        <w:t xml:space="preserve">coordonne et facilite la mise en œuvre des activités de </w:t>
      </w:r>
      <w:r w:rsidRPr="004B39BE">
        <w:rPr>
          <w:rFonts w:ascii="Arial" w:hAnsi="Arial" w:cs="Arial"/>
          <w:b/>
          <w:sz w:val="22"/>
          <w:szCs w:val="22"/>
          <w:lang w:val="fr-FR"/>
        </w:rPr>
        <w:t>renforcement de capacités nationales</w:t>
      </w:r>
      <w:r w:rsidRPr="004B39BE">
        <w:rPr>
          <w:rFonts w:ascii="Arial" w:hAnsi="Arial" w:cs="Arial"/>
          <w:sz w:val="22"/>
          <w:szCs w:val="22"/>
          <w:lang w:val="fr-FR"/>
        </w:rPr>
        <w:t xml:space="preserve"> </w:t>
      </w:r>
      <w:bookmarkStart w:id="5" w:name="#48"/>
      <w:r w:rsidRPr="004B39BE">
        <w:rPr>
          <w:rFonts w:ascii="Arial" w:hAnsi="Arial" w:cs="Arial"/>
          <w:sz w:val="22"/>
          <w:szCs w:val="22"/>
          <w:lang w:val="fr-FR"/>
        </w:rPr>
        <w:t>pour une exécution efficiente de l’extension du 7</w:t>
      </w:r>
      <w:r w:rsidRPr="004B39BE">
        <w:rPr>
          <w:rFonts w:ascii="Arial" w:hAnsi="Arial" w:cs="Arial"/>
          <w:sz w:val="22"/>
          <w:szCs w:val="22"/>
          <w:vertAlign w:val="superscript"/>
          <w:lang w:val="fr-FR"/>
        </w:rPr>
        <w:t>ième</w:t>
      </w:r>
      <w:r w:rsidRPr="004B39BE">
        <w:rPr>
          <w:rFonts w:ascii="Arial" w:hAnsi="Arial" w:cs="Arial"/>
          <w:sz w:val="22"/>
          <w:szCs w:val="22"/>
          <w:lang w:val="fr-FR"/>
        </w:rPr>
        <w:t xml:space="preserve"> programme </w:t>
      </w:r>
      <w:bookmarkEnd w:id="5"/>
      <w:r w:rsidRPr="004B39BE">
        <w:rPr>
          <w:rFonts w:ascii="Arial" w:hAnsi="Arial" w:cs="Arial"/>
          <w:sz w:val="22"/>
          <w:szCs w:val="22"/>
          <w:lang w:val="fr-FR"/>
        </w:rPr>
        <w:t>; Etre le répondant de toutes les questions relevant de la région au niveau du bureau ;</w:t>
      </w:r>
    </w:p>
    <w:p w:rsidR="00F71871" w:rsidRPr="004B39BE" w:rsidRDefault="00F71871" w:rsidP="00F71871">
      <w:pPr>
        <w:pStyle w:val="BlockText"/>
        <w:numPr>
          <w:ilvl w:val="0"/>
          <w:numId w:val="14"/>
        </w:numPr>
        <w:ind w:right="0"/>
        <w:jc w:val="both"/>
        <w:rPr>
          <w:rFonts w:ascii="Arial" w:hAnsi="Arial" w:cs="Arial"/>
          <w:sz w:val="22"/>
          <w:szCs w:val="22"/>
          <w:lang w:val="fr-FR"/>
        </w:rPr>
      </w:pPr>
      <w:r w:rsidRPr="004B39BE">
        <w:rPr>
          <w:rFonts w:ascii="Arial" w:hAnsi="Arial" w:cs="Arial"/>
          <w:sz w:val="22"/>
          <w:szCs w:val="22"/>
          <w:lang w:val="fr-FR"/>
        </w:rPr>
        <w:t xml:space="preserve">analyse </w:t>
      </w:r>
      <w:r w:rsidRPr="004B39BE">
        <w:rPr>
          <w:rFonts w:ascii="Arial" w:hAnsi="Arial" w:cs="Arial"/>
          <w:b/>
          <w:sz w:val="22"/>
          <w:szCs w:val="22"/>
          <w:lang w:val="fr-FR"/>
        </w:rPr>
        <w:t>les rapports trimestriels</w:t>
      </w:r>
      <w:r w:rsidRPr="004B39BE">
        <w:rPr>
          <w:rFonts w:ascii="Arial" w:hAnsi="Arial" w:cs="Arial"/>
          <w:sz w:val="22"/>
          <w:szCs w:val="22"/>
          <w:lang w:val="fr-FR"/>
        </w:rPr>
        <w:t xml:space="preserve"> des Experts régionaux et des Partenaires d’Exécution au niveau Régional avec les Collègues du Bureau ;  </w:t>
      </w:r>
    </w:p>
    <w:p w:rsidR="00F71871" w:rsidRPr="004B39BE" w:rsidRDefault="00F71871" w:rsidP="00F71871">
      <w:pPr>
        <w:numPr>
          <w:ilvl w:val="0"/>
          <w:numId w:val="14"/>
        </w:numPr>
        <w:spacing w:after="0" w:line="240" w:lineRule="auto"/>
        <w:jc w:val="both"/>
        <w:rPr>
          <w:rFonts w:ascii="Arial" w:hAnsi="Arial" w:cs="Arial"/>
        </w:rPr>
      </w:pPr>
      <w:r w:rsidRPr="004B39BE">
        <w:rPr>
          <w:rFonts w:ascii="Arial" w:hAnsi="Arial" w:cs="Arial"/>
        </w:rPr>
        <w:t xml:space="preserve">organise </w:t>
      </w:r>
      <w:r w:rsidRPr="004B39BE">
        <w:rPr>
          <w:rFonts w:ascii="Arial" w:hAnsi="Arial" w:cs="Arial"/>
          <w:b/>
        </w:rPr>
        <w:t>des missions stratégiques</w:t>
      </w:r>
      <w:r w:rsidRPr="004B39BE">
        <w:rPr>
          <w:rFonts w:ascii="Arial" w:hAnsi="Arial" w:cs="Arial"/>
        </w:rPr>
        <w:t xml:space="preserve"> périodiquement dans les régions – au moins deux missions par an -, éventuellement avec d’autres staffs du bureau selon l’objet des missions. </w:t>
      </w:r>
    </w:p>
    <w:p w:rsidR="00F71871" w:rsidRPr="004B39BE" w:rsidRDefault="00F71871" w:rsidP="00F71871">
      <w:pPr>
        <w:numPr>
          <w:ilvl w:val="0"/>
          <w:numId w:val="14"/>
        </w:numPr>
        <w:spacing w:after="0" w:line="240" w:lineRule="auto"/>
        <w:jc w:val="both"/>
        <w:rPr>
          <w:rFonts w:ascii="Arial" w:hAnsi="Arial" w:cs="Arial"/>
        </w:rPr>
      </w:pPr>
      <w:r w:rsidRPr="004B39BE">
        <w:rPr>
          <w:rFonts w:ascii="Arial" w:hAnsi="Arial" w:cs="Arial"/>
        </w:rPr>
        <w:t>Travaille à rendre le projet visible en produisant des évidences sur la pertinence et l’impact du projet et amener les partenaires à mieux s’impliquer  dans la mise en œuvre et la communication sur le programme</w:t>
      </w:r>
    </w:p>
    <w:p w:rsidR="00F71871" w:rsidRPr="004B39BE" w:rsidRDefault="00F71871" w:rsidP="00F71871">
      <w:pPr>
        <w:numPr>
          <w:ilvl w:val="0"/>
          <w:numId w:val="14"/>
        </w:numPr>
        <w:spacing w:after="0" w:line="240" w:lineRule="auto"/>
        <w:jc w:val="both"/>
        <w:rPr>
          <w:rFonts w:ascii="Arial" w:hAnsi="Arial" w:cs="Arial"/>
        </w:rPr>
      </w:pPr>
      <w:r w:rsidRPr="004B39BE">
        <w:rPr>
          <w:rFonts w:ascii="Arial" w:hAnsi="Arial" w:cs="Arial"/>
        </w:rPr>
        <w:t>Met en évidence les innovations communautaires développées dans le cadre du programme</w:t>
      </w:r>
    </w:p>
    <w:p w:rsidR="00F71871" w:rsidRPr="004B39BE" w:rsidRDefault="00F71871" w:rsidP="00F71871">
      <w:pPr>
        <w:numPr>
          <w:ilvl w:val="0"/>
          <w:numId w:val="14"/>
        </w:numPr>
        <w:spacing w:after="0" w:line="240" w:lineRule="auto"/>
        <w:jc w:val="both"/>
        <w:rPr>
          <w:rFonts w:ascii="Arial" w:hAnsi="Arial" w:cs="Arial"/>
        </w:rPr>
      </w:pPr>
      <w:r w:rsidRPr="004B39BE">
        <w:rPr>
          <w:rFonts w:ascii="Arial" w:hAnsi="Arial" w:cs="Arial"/>
        </w:rPr>
        <w:t>Documente les bonnes pratiques et capitalise les expériences réussies et les formule pour une mise à l’échelle grâce à la mobilisation des ressources</w:t>
      </w:r>
    </w:p>
    <w:p w:rsidR="00F71871" w:rsidRPr="004B39BE" w:rsidRDefault="00F71871" w:rsidP="00F71871">
      <w:pPr>
        <w:numPr>
          <w:ilvl w:val="0"/>
          <w:numId w:val="14"/>
        </w:numPr>
        <w:spacing w:after="0" w:line="240" w:lineRule="auto"/>
        <w:jc w:val="both"/>
        <w:rPr>
          <w:rFonts w:ascii="Arial" w:hAnsi="Arial" w:cs="Arial"/>
        </w:rPr>
      </w:pPr>
      <w:r w:rsidRPr="004B39BE">
        <w:rPr>
          <w:rFonts w:ascii="Arial" w:hAnsi="Arial" w:cs="Arial"/>
        </w:rPr>
        <w:t>Apporte un appui à la composante santé de la reproduction du programme en participant au groupe de résultats « Services Sociaux de Base » de l’UNDAF</w:t>
      </w:r>
    </w:p>
    <w:p w:rsidR="00F71871" w:rsidRPr="004B39BE" w:rsidRDefault="00F71871" w:rsidP="00F71871">
      <w:pPr>
        <w:ind w:left="720"/>
        <w:jc w:val="both"/>
        <w:rPr>
          <w:rFonts w:ascii="Arial" w:hAnsi="Arial" w:cs="Arial"/>
        </w:rPr>
      </w:pPr>
    </w:p>
    <w:p w:rsidR="00F71871" w:rsidRPr="004B39BE" w:rsidRDefault="00F71871" w:rsidP="00F71871">
      <w:pPr>
        <w:numPr>
          <w:ilvl w:val="0"/>
          <w:numId w:val="13"/>
        </w:numPr>
        <w:tabs>
          <w:tab w:val="clear" w:pos="720"/>
          <w:tab w:val="num" w:pos="360"/>
        </w:tabs>
        <w:autoSpaceDE w:val="0"/>
        <w:autoSpaceDN w:val="0"/>
        <w:adjustRightInd w:val="0"/>
        <w:spacing w:after="0" w:line="240" w:lineRule="auto"/>
        <w:ind w:left="360"/>
        <w:jc w:val="both"/>
        <w:rPr>
          <w:rFonts w:ascii="Arial" w:hAnsi="Arial" w:cs="Arial"/>
          <w:bCs/>
        </w:rPr>
      </w:pPr>
      <w:bookmarkStart w:id="6" w:name="#42"/>
      <w:bookmarkEnd w:id="3"/>
      <w:bookmarkEnd w:id="4"/>
      <w:r w:rsidRPr="004B39BE">
        <w:rPr>
          <w:rFonts w:ascii="Arial" w:hAnsi="Arial" w:cs="Arial"/>
          <w:bCs/>
        </w:rPr>
        <w:t xml:space="preserve">Travaille au </w:t>
      </w:r>
      <w:r w:rsidRPr="004B39BE">
        <w:rPr>
          <w:rFonts w:ascii="Arial" w:hAnsi="Arial" w:cs="Arial"/>
          <w:b/>
          <w:bCs/>
        </w:rPr>
        <w:t>renforcement du cadre de suivi et d’évaluation</w:t>
      </w:r>
      <w:r w:rsidRPr="004B39BE">
        <w:rPr>
          <w:rFonts w:ascii="Arial" w:hAnsi="Arial" w:cs="Arial"/>
          <w:bCs/>
        </w:rPr>
        <w:t xml:space="preserve"> du programme pour un système de gestion et de partage de l’information efficace et de qualité, dans le cadre de l’amélioration de la Gestion Axée sur les Résultats</w:t>
      </w:r>
      <w:r w:rsidR="00A23678">
        <w:rPr>
          <w:rFonts w:ascii="Arial" w:hAnsi="Arial" w:cs="Arial"/>
          <w:bCs/>
        </w:rPr>
        <w:t>.</w:t>
      </w:r>
    </w:p>
    <w:bookmarkEnd w:id="6"/>
    <w:p w:rsidR="00F71871" w:rsidRPr="004B39BE" w:rsidRDefault="00F71871" w:rsidP="00F71871">
      <w:pPr>
        <w:pStyle w:val="BlockText"/>
        <w:ind w:left="0" w:right="0"/>
        <w:rPr>
          <w:rFonts w:ascii="Arial" w:hAnsi="Arial" w:cs="Arial"/>
          <w:sz w:val="22"/>
          <w:szCs w:val="22"/>
          <w:lang w:val="fr-FR"/>
        </w:rPr>
      </w:pPr>
      <w:r w:rsidRPr="004B39BE">
        <w:rPr>
          <w:rFonts w:ascii="Arial" w:hAnsi="Arial" w:cs="Arial"/>
          <w:sz w:val="22"/>
          <w:szCs w:val="22"/>
          <w:lang w:val="fr-FR"/>
        </w:rPr>
        <w:lastRenderedPageBreak/>
        <w:t>Par ailleurs, l’Expert (e) National (e) assure les fonctions qui suivent :</w:t>
      </w:r>
    </w:p>
    <w:p w:rsidR="00F71871" w:rsidRPr="004B39BE" w:rsidRDefault="00F71871" w:rsidP="00F71871">
      <w:pPr>
        <w:pStyle w:val="BlockText"/>
        <w:ind w:left="0" w:right="0"/>
        <w:jc w:val="both"/>
        <w:rPr>
          <w:rFonts w:ascii="Arial" w:hAnsi="Arial" w:cs="Arial"/>
          <w:color w:val="0000FF"/>
          <w:sz w:val="22"/>
          <w:szCs w:val="22"/>
          <w:lang w:val="fr-FR"/>
        </w:rPr>
      </w:pPr>
    </w:p>
    <w:p w:rsidR="00F71871" w:rsidRPr="004B39BE" w:rsidRDefault="00F71871" w:rsidP="00F71871">
      <w:pPr>
        <w:numPr>
          <w:ilvl w:val="0"/>
          <w:numId w:val="15"/>
        </w:numPr>
        <w:spacing w:after="0" w:line="240" w:lineRule="auto"/>
        <w:jc w:val="both"/>
        <w:rPr>
          <w:rFonts w:ascii="Arial" w:hAnsi="Arial" w:cs="Arial"/>
        </w:rPr>
      </w:pPr>
      <w:r w:rsidRPr="004B39BE">
        <w:rPr>
          <w:rFonts w:ascii="Arial" w:hAnsi="Arial" w:cs="Arial"/>
        </w:rPr>
        <w:t xml:space="preserve">Il assure la qualité d’exécution des programmes/projets en intégrant les leçons apprises, les politiques et les meilleures pratiques et en mettant en place des systèmes et mécanisme appropriés d’exécution et de monitoring, en collaboration avec la partie gouvernementale, les ONG, et les autres partenaires. </w:t>
      </w:r>
    </w:p>
    <w:p w:rsidR="00F71871" w:rsidRPr="004B39BE" w:rsidRDefault="00F71871" w:rsidP="00F71871">
      <w:pPr>
        <w:numPr>
          <w:ilvl w:val="0"/>
          <w:numId w:val="15"/>
        </w:numPr>
        <w:spacing w:after="0" w:line="240" w:lineRule="auto"/>
        <w:jc w:val="both"/>
        <w:rPr>
          <w:rFonts w:ascii="Arial" w:hAnsi="Arial" w:cs="Arial"/>
        </w:rPr>
      </w:pPr>
      <w:r w:rsidRPr="004B39BE">
        <w:rPr>
          <w:rFonts w:ascii="Arial" w:hAnsi="Arial" w:cs="Arial"/>
        </w:rPr>
        <w:t xml:space="preserve">Il analyse et interprète l'environnement politique, social et économique concernant la gestion de la santé de la reproduction en rapport avec les questions de population et développement et le genre, et identifie des occasions pour l'assistance et l'intervention de l'UNFPA. </w:t>
      </w:r>
    </w:p>
    <w:p w:rsidR="00F71871" w:rsidRPr="004B39BE" w:rsidRDefault="00F71871" w:rsidP="00F71871">
      <w:pPr>
        <w:numPr>
          <w:ilvl w:val="0"/>
          <w:numId w:val="15"/>
        </w:numPr>
        <w:spacing w:after="0" w:line="240" w:lineRule="auto"/>
        <w:jc w:val="both"/>
        <w:rPr>
          <w:rFonts w:ascii="Arial" w:hAnsi="Arial" w:cs="Arial"/>
        </w:rPr>
      </w:pPr>
      <w:r w:rsidRPr="004B39BE">
        <w:rPr>
          <w:rFonts w:ascii="Arial" w:hAnsi="Arial" w:cs="Arial"/>
        </w:rPr>
        <w:t xml:space="preserve">Il rend compte du progrès de ses interventions en identifiant les contraintes et les insuffisances et recommande les actions correctives. </w:t>
      </w:r>
    </w:p>
    <w:p w:rsidR="00F71871" w:rsidRPr="004B39BE" w:rsidRDefault="00F71871" w:rsidP="00F71871">
      <w:pPr>
        <w:numPr>
          <w:ilvl w:val="0"/>
          <w:numId w:val="15"/>
        </w:numPr>
        <w:spacing w:after="0" w:line="240" w:lineRule="auto"/>
        <w:jc w:val="both"/>
        <w:rPr>
          <w:rFonts w:ascii="Arial" w:hAnsi="Arial" w:cs="Arial"/>
        </w:rPr>
      </w:pPr>
      <w:r w:rsidRPr="004B39BE">
        <w:rPr>
          <w:rFonts w:ascii="Arial" w:hAnsi="Arial" w:cs="Arial"/>
        </w:rPr>
        <w:t>Il expédie et coordonne l'exécution de projet en établissant des rapports de collaboration avec les agences d’exécution, les experts, la partie gouvernementale et d'autres agences des Nations Unies, en facilitant  la mise à disposition efficace et à temps opportun des contributions aux projets et en satisfaisant des besoins de formation du personnel de projet</w:t>
      </w:r>
    </w:p>
    <w:p w:rsidR="00F71871" w:rsidRPr="004B39BE" w:rsidRDefault="00F71871" w:rsidP="00F71871">
      <w:pPr>
        <w:numPr>
          <w:ilvl w:val="0"/>
          <w:numId w:val="15"/>
        </w:numPr>
        <w:spacing w:after="0" w:line="240" w:lineRule="auto"/>
        <w:jc w:val="both"/>
        <w:rPr>
          <w:rFonts w:ascii="Arial" w:hAnsi="Arial" w:cs="Arial"/>
        </w:rPr>
      </w:pPr>
      <w:r w:rsidRPr="004B39BE">
        <w:rPr>
          <w:rFonts w:ascii="Arial" w:hAnsi="Arial" w:cs="Arial"/>
        </w:rPr>
        <w:t xml:space="preserve">Il aide aux efforts du bureau dans la mobilisation des ressources visant à renforcer le Management de la SR, en préparant la documentation technique appropriée et en participant aux réunions des donateurs. </w:t>
      </w:r>
    </w:p>
    <w:p w:rsidR="00F71871" w:rsidRPr="004B39BE" w:rsidRDefault="00F71871" w:rsidP="00F71871">
      <w:pPr>
        <w:tabs>
          <w:tab w:val="left" w:pos="10166"/>
        </w:tabs>
        <w:jc w:val="both"/>
        <w:rPr>
          <w:rFonts w:ascii="Arial" w:hAnsi="Arial" w:cs="Arial"/>
          <w:bCs/>
          <w:color w:val="0000FF"/>
        </w:rPr>
      </w:pPr>
    </w:p>
    <w:p w:rsidR="00F71871" w:rsidRPr="004B39BE" w:rsidRDefault="00F71871" w:rsidP="00F71871">
      <w:pPr>
        <w:numPr>
          <w:ilvl w:val="1"/>
          <w:numId w:val="19"/>
        </w:numPr>
        <w:spacing w:after="0" w:line="240" w:lineRule="auto"/>
        <w:jc w:val="both"/>
        <w:outlineLvl w:val="0"/>
        <w:rPr>
          <w:rFonts w:ascii="Arial" w:hAnsi="Arial" w:cs="Arial"/>
          <w:b/>
          <w:lang w:val="fr-BE"/>
        </w:rPr>
      </w:pPr>
      <w:r w:rsidRPr="004B39BE">
        <w:rPr>
          <w:rFonts w:ascii="Arial" w:hAnsi="Arial" w:cs="Arial"/>
          <w:b/>
          <w:lang w:val="fr-BE"/>
        </w:rPr>
        <w:t>Rapports</w:t>
      </w:r>
    </w:p>
    <w:p w:rsidR="00F71871" w:rsidRPr="004B39BE" w:rsidRDefault="00F71871" w:rsidP="00F71871">
      <w:pPr>
        <w:ind w:left="360"/>
        <w:jc w:val="both"/>
        <w:outlineLvl w:val="0"/>
        <w:rPr>
          <w:rFonts w:ascii="Arial" w:hAnsi="Arial" w:cs="Arial"/>
          <w:b/>
          <w:lang w:val="fr-BE"/>
        </w:rPr>
      </w:pPr>
    </w:p>
    <w:p w:rsidR="00F71871" w:rsidRPr="004B39BE" w:rsidRDefault="00F71871" w:rsidP="00F71871">
      <w:pPr>
        <w:jc w:val="both"/>
        <w:rPr>
          <w:rFonts w:ascii="Arial" w:hAnsi="Arial" w:cs="Arial"/>
          <w:lang w:val="fr-BE"/>
        </w:rPr>
      </w:pPr>
      <w:r w:rsidRPr="004B39BE">
        <w:rPr>
          <w:rFonts w:ascii="Arial" w:hAnsi="Arial" w:cs="Arial"/>
          <w:lang w:val="fr-BE"/>
        </w:rPr>
        <w:t xml:space="preserve">L’Expert(e) élaborera un plan de travail annuel axé sur les résultats qui sera décliné en plan de travail trimestriel. </w:t>
      </w:r>
    </w:p>
    <w:p w:rsidR="00F71871" w:rsidRPr="004B39BE" w:rsidRDefault="00F71871" w:rsidP="00F71871">
      <w:pPr>
        <w:jc w:val="both"/>
        <w:rPr>
          <w:rFonts w:ascii="Arial" w:hAnsi="Arial" w:cs="Arial"/>
          <w:lang w:val="fr-BE"/>
        </w:rPr>
      </w:pPr>
      <w:r w:rsidRPr="004B39BE">
        <w:rPr>
          <w:rFonts w:ascii="Arial" w:hAnsi="Arial" w:cs="Arial"/>
          <w:lang w:val="fr-BE"/>
        </w:rPr>
        <w:t xml:space="preserve">Le plan de travail annuel sera intégré dans le formulaire de  ‘’Performance </w:t>
      </w:r>
      <w:proofErr w:type="spellStart"/>
      <w:r w:rsidRPr="004B39BE">
        <w:rPr>
          <w:rFonts w:ascii="Arial" w:hAnsi="Arial" w:cs="Arial"/>
          <w:lang w:val="fr-BE"/>
        </w:rPr>
        <w:t>Assessment</w:t>
      </w:r>
      <w:proofErr w:type="spellEnd"/>
      <w:r w:rsidRPr="004B39BE">
        <w:rPr>
          <w:rFonts w:ascii="Arial" w:hAnsi="Arial" w:cs="Arial"/>
          <w:lang w:val="fr-BE"/>
        </w:rPr>
        <w:t xml:space="preserve"> </w:t>
      </w:r>
      <w:proofErr w:type="spellStart"/>
      <w:r w:rsidRPr="004B39BE">
        <w:rPr>
          <w:rFonts w:ascii="Arial" w:hAnsi="Arial" w:cs="Arial"/>
          <w:lang w:val="fr-BE"/>
        </w:rPr>
        <w:t>Form</w:t>
      </w:r>
      <w:proofErr w:type="spellEnd"/>
      <w:r w:rsidRPr="004B39BE">
        <w:rPr>
          <w:rFonts w:ascii="Arial" w:hAnsi="Arial" w:cs="Arial"/>
          <w:lang w:val="fr-BE"/>
        </w:rPr>
        <w:t>’’ (PAF). Il est prévu une évaluation à mi-parcours et une évaluation annuelle.</w:t>
      </w:r>
    </w:p>
    <w:p w:rsidR="00F71871" w:rsidRPr="004B39BE" w:rsidRDefault="00F71871" w:rsidP="00F71871">
      <w:pPr>
        <w:jc w:val="both"/>
        <w:rPr>
          <w:rFonts w:ascii="Arial" w:hAnsi="Arial" w:cs="Arial"/>
          <w:lang w:val="fr-BE"/>
        </w:rPr>
      </w:pPr>
      <w:r w:rsidRPr="004B39BE">
        <w:rPr>
          <w:rFonts w:ascii="Arial" w:hAnsi="Arial" w:cs="Arial"/>
          <w:lang w:val="fr-BE"/>
        </w:rPr>
        <w:t xml:space="preserve">Un rapport récapitulant l’état d’avancement des activités dans les régions devra être produit à la fin de chaque trimestre. Un rapport d’activité annuel sera élaboré à la fin de l’année.  </w:t>
      </w:r>
    </w:p>
    <w:p w:rsidR="00F71871" w:rsidRPr="004B39BE" w:rsidRDefault="00F71871" w:rsidP="00F71871">
      <w:pPr>
        <w:pStyle w:val="ListParagraph"/>
        <w:numPr>
          <w:ilvl w:val="0"/>
          <w:numId w:val="22"/>
        </w:numPr>
        <w:spacing w:after="0" w:line="240" w:lineRule="auto"/>
        <w:jc w:val="both"/>
        <w:rPr>
          <w:rFonts w:ascii="Arial" w:hAnsi="Arial" w:cs="Arial"/>
          <w:b/>
          <w:u w:val="single"/>
        </w:rPr>
      </w:pPr>
      <w:proofErr w:type="spellStart"/>
      <w:r w:rsidRPr="004B39BE">
        <w:rPr>
          <w:rFonts w:ascii="Arial" w:hAnsi="Arial" w:cs="Arial"/>
          <w:b/>
          <w:u w:val="single"/>
        </w:rPr>
        <w:t>Autres</w:t>
      </w:r>
      <w:proofErr w:type="spellEnd"/>
      <w:r w:rsidRPr="004B39BE">
        <w:rPr>
          <w:rFonts w:ascii="Arial" w:hAnsi="Arial" w:cs="Arial"/>
          <w:b/>
          <w:u w:val="single"/>
        </w:rPr>
        <w:t xml:space="preserve"> conditions de travail</w:t>
      </w:r>
    </w:p>
    <w:p w:rsidR="00F71871" w:rsidRPr="004B39BE" w:rsidRDefault="00F71871" w:rsidP="00F71871">
      <w:pPr>
        <w:autoSpaceDE w:val="0"/>
        <w:autoSpaceDN w:val="0"/>
        <w:adjustRightInd w:val="0"/>
        <w:rPr>
          <w:rFonts w:ascii="Arial" w:hAnsi="Arial" w:cs="Arial"/>
          <w:b/>
        </w:rPr>
      </w:pPr>
    </w:p>
    <w:p w:rsidR="00F71871" w:rsidRPr="004B39BE" w:rsidRDefault="00F71871" w:rsidP="00F71871">
      <w:pPr>
        <w:autoSpaceDE w:val="0"/>
        <w:autoSpaceDN w:val="0"/>
        <w:adjustRightInd w:val="0"/>
        <w:rPr>
          <w:rFonts w:ascii="Arial" w:hAnsi="Arial" w:cs="Arial"/>
          <w:b/>
        </w:rPr>
      </w:pPr>
      <w:r w:rsidRPr="004B39BE">
        <w:rPr>
          <w:rFonts w:ascii="Arial" w:hAnsi="Arial" w:cs="Arial"/>
          <w:b/>
        </w:rPr>
        <w:t>3.1</w:t>
      </w:r>
      <w:r w:rsidRPr="004B39BE">
        <w:rPr>
          <w:rFonts w:ascii="Arial" w:hAnsi="Arial" w:cs="Arial"/>
          <w:b/>
        </w:rPr>
        <w:tab/>
        <w:t xml:space="preserve">Compétences fonctionnelles et corporatives </w:t>
      </w:r>
    </w:p>
    <w:p w:rsidR="00F71871" w:rsidRPr="004B39BE" w:rsidRDefault="00F71871" w:rsidP="00F71871">
      <w:pPr>
        <w:autoSpaceDE w:val="0"/>
        <w:autoSpaceDN w:val="0"/>
        <w:adjustRightInd w:val="0"/>
        <w:rPr>
          <w:rFonts w:ascii="Arial" w:hAnsi="Arial" w:cs="Arial"/>
        </w:rPr>
      </w:pPr>
      <w:r w:rsidRPr="004B39BE">
        <w:rPr>
          <w:rFonts w:ascii="Arial" w:hAnsi="Arial" w:cs="Arial"/>
        </w:rPr>
        <w:t>L’Expert (e) National (e) dispose de compétences fonctionnelles et corporatives en matière de :</w:t>
      </w:r>
    </w:p>
    <w:p w:rsidR="00F71871" w:rsidRPr="004B39BE" w:rsidRDefault="00F71871" w:rsidP="00F71871">
      <w:pPr>
        <w:numPr>
          <w:ilvl w:val="0"/>
          <w:numId w:val="17"/>
        </w:numPr>
        <w:spacing w:after="0" w:line="240" w:lineRule="auto"/>
        <w:jc w:val="both"/>
        <w:rPr>
          <w:rFonts w:ascii="Arial" w:hAnsi="Arial" w:cs="Arial"/>
        </w:rPr>
      </w:pPr>
      <w:r w:rsidRPr="004B39BE">
        <w:rPr>
          <w:rFonts w:ascii="Arial" w:hAnsi="Arial" w:cs="Arial"/>
        </w:rPr>
        <w:t xml:space="preserve">Développement et gestion de programme axés sur les résultats </w:t>
      </w:r>
    </w:p>
    <w:p w:rsidR="00F71871" w:rsidRPr="004B39BE" w:rsidRDefault="00F71871" w:rsidP="00F71871">
      <w:pPr>
        <w:numPr>
          <w:ilvl w:val="0"/>
          <w:numId w:val="17"/>
        </w:numPr>
        <w:spacing w:after="0" w:line="240" w:lineRule="auto"/>
        <w:jc w:val="both"/>
        <w:rPr>
          <w:rFonts w:ascii="Arial" w:hAnsi="Arial" w:cs="Arial"/>
        </w:rPr>
      </w:pPr>
      <w:r w:rsidRPr="004B39BE">
        <w:rPr>
          <w:rFonts w:ascii="Arial" w:hAnsi="Arial" w:cs="Arial"/>
        </w:rPr>
        <w:t xml:space="preserve">Innovation et marketing de nouvelles approches </w:t>
      </w:r>
    </w:p>
    <w:p w:rsidR="00F71871" w:rsidRPr="004B39BE" w:rsidRDefault="00F71871" w:rsidP="00F71871">
      <w:pPr>
        <w:numPr>
          <w:ilvl w:val="0"/>
          <w:numId w:val="17"/>
        </w:numPr>
        <w:spacing w:after="0" w:line="240" w:lineRule="auto"/>
        <w:jc w:val="both"/>
        <w:rPr>
          <w:rFonts w:ascii="Arial" w:hAnsi="Arial" w:cs="Arial"/>
        </w:rPr>
      </w:pPr>
      <w:r w:rsidRPr="004B39BE">
        <w:rPr>
          <w:rFonts w:ascii="Arial" w:hAnsi="Arial" w:cs="Arial"/>
        </w:rPr>
        <w:t>Constitution des alliances stratégiques et de partenariats</w:t>
      </w:r>
    </w:p>
    <w:p w:rsidR="00F71871" w:rsidRPr="004B39BE" w:rsidRDefault="00F71871" w:rsidP="00F71871">
      <w:pPr>
        <w:numPr>
          <w:ilvl w:val="0"/>
          <w:numId w:val="17"/>
        </w:numPr>
        <w:spacing w:after="0" w:line="240" w:lineRule="auto"/>
        <w:jc w:val="both"/>
        <w:rPr>
          <w:rFonts w:ascii="Arial" w:hAnsi="Arial" w:cs="Arial"/>
        </w:rPr>
      </w:pPr>
      <w:r w:rsidRPr="004B39BE">
        <w:rPr>
          <w:rFonts w:ascii="Arial" w:hAnsi="Arial" w:cs="Arial"/>
        </w:rPr>
        <w:t xml:space="preserve">Plaidoyer et Mobilisation de ressources </w:t>
      </w:r>
    </w:p>
    <w:p w:rsidR="00F71871" w:rsidRPr="004B39BE" w:rsidRDefault="00F71871" w:rsidP="00F71871">
      <w:pPr>
        <w:numPr>
          <w:ilvl w:val="0"/>
          <w:numId w:val="17"/>
        </w:numPr>
        <w:spacing w:after="0" w:line="240" w:lineRule="auto"/>
        <w:jc w:val="both"/>
        <w:rPr>
          <w:rFonts w:ascii="Arial" w:hAnsi="Arial" w:cs="Arial"/>
        </w:rPr>
      </w:pPr>
      <w:r w:rsidRPr="004B39BE">
        <w:rPr>
          <w:rFonts w:ascii="Arial" w:hAnsi="Arial" w:cs="Arial"/>
        </w:rPr>
        <w:t>Travail en équipe et sous pression</w:t>
      </w:r>
    </w:p>
    <w:p w:rsidR="00F71871" w:rsidRPr="004B39BE" w:rsidRDefault="00F71871" w:rsidP="00F71871">
      <w:pPr>
        <w:pStyle w:val="Heading3"/>
        <w:keepLines w:val="0"/>
        <w:numPr>
          <w:ilvl w:val="0"/>
          <w:numId w:val="17"/>
        </w:numPr>
        <w:spacing w:before="0"/>
        <w:jc w:val="both"/>
        <w:rPr>
          <w:rFonts w:ascii="Arial" w:hAnsi="Arial" w:cs="Arial"/>
          <w:b w:val="0"/>
          <w:color w:val="auto"/>
          <w:sz w:val="22"/>
          <w:szCs w:val="22"/>
          <w:lang w:val="fr-FR"/>
        </w:rPr>
      </w:pPr>
      <w:r w:rsidRPr="004B39BE">
        <w:rPr>
          <w:rFonts w:ascii="Arial" w:hAnsi="Arial" w:cs="Arial"/>
          <w:b w:val="0"/>
          <w:color w:val="auto"/>
          <w:sz w:val="22"/>
          <w:szCs w:val="22"/>
          <w:lang w:val="fr-FR"/>
        </w:rPr>
        <w:t xml:space="preserve">Valorisation de la diversité </w:t>
      </w:r>
    </w:p>
    <w:p w:rsidR="00F71871" w:rsidRPr="004B39BE" w:rsidRDefault="00F71871" w:rsidP="00F71871">
      <w:pPr>
        <w:pStyle w:val="Heading3"/>
        <w:keepLines w:val="0"/>
        <w:numPr>
          <w:ilvl w:val="0"/>
          <w:numId w:val="17"/>
        </w:numPr>
        <w:spacing w:before="0"/>
        <w:jc w:val="both"/>
        <w:rPr>
          <w:rFonts w:ascii="Arial" w:hAnsi="Arial" w:cs="Arial"/>
          <w:b w:val="0"/>
          <w:color w:val="auto"/>
          <w:sz w:val="22"/>
          <w:szCs w:val="22"/>
          <w:lang w:val="fr-FR"/>
        </w:rPr>
      </w:pPr>
      <w:r w:rsidRPr="004B39BE">
        <w:rPr>
          <w:rFonts w:ascii="Arial" w:hAnsi="Arial" w:cs="Arial"/>
          <w:b w:val="0"/>
          <w:color w:val="auto"/>
          <w:sz w:val="22"/>
          <w:szCs w:val="22"/>
          <w:lang w:val="fr-FR"/>
        </w:rPr>
        <w:t>Intégrité/Engagement au mandat de l’organisation</w:t>
      </w:r>
    </w:p>
    <w:p w:rsidR="00F71871" w:rsidRPr="004B39BE" w:rsidRDefault="00F71871" w:rsidP="00F71871">
      <w:pPr>
        <w:pStyle w:val="Heading3"/>
        <w:keepLines w:val="0"/>
        <w:numPr>
          <w:ilvl w:val="0"/>
          <w:numId w:val="18"/>
        </w:numPr>
        <w:spacing w:before="0"/>
        <w:jc w:val="both"/>
        <w:rPr>
          <w:rFonts w:ascii="Arial" w:hAnsi="Arial" w:cs="Arial"/>
          <w:b w:val="0"/>
          <w:color w:val="auto"/>
          <w:sz w:val="22"/>
          <w:szCs w:val="22"/>
          <w:lang w:val="fr-FR"/>
        </w:rPr>
      </w:pPr>
      <w:r w:rsidRPr="004B39BE">
        <w:rPr>
          <w:rFonts w:ascii="Arial" w:hAnsi="Arial" w:cs="Arial"/>
          <w:b w:val="0"/>
          <w:color w:val="auto"/>
          <w:sz w:val="22"/>
          <w:szCs w:val="22"/>
          <w:lang w:val="fr-FR"/>
        </w:rPr>
        <w:t xml:space="preserve">Gestion de conflit et d’autonomie </w:t>
      </w:r>
    </w:p>
    <w:p w:rsidR="00F71871" w:rsidRDefault="00F71871" w:rsidP="00F71871">
      <w:pPr>
        <w:ind w:left="360"/>
        <w:jc w:val="both"/>
        <w:rPr>
          <w:rFonts w:ascii="Arial" w:hAnsi="Arial" w:cs="Arial"/>
        </w:rPr>
      </w:pPr>
    </w:p>
    <w:p w:rsidR="00A322E8" w:rsidRDefault="00A322E8" w:rsidP="00F71871">
      <w:pPr>
        <w:ind w:left="360"/>
        <w:jc w:val="both"/>
        <w:rPr>
          <w:rFonts w:ascii="Arial" w:hAnsi="Arial" w:cs="Arial"/>
        </w:rPr>
      </w:pPr>
    </w:p>
    <w:p w:rsidR="00A322E8" w:rsidRPr="004B39BE" w:rsidRDefault="00A322E8" w:rsidP="00F71871">
      <w:pPr>
        <w:ind w:left="360"/>
        <w:jc w:val="both"/>
        <w:rPr>
          <w:rFonts w:ascii="Arial" w:hAnsi="Arial" w:cs="Arial"/>
        </w:rPr>
      </w:pPr>
    </w:p>
    <w:p w:rsidR="00F71871" w:rsidRPr="004B39BE" w:rsidRDefault="00F71871" w:rsidP="00F71871">
      <w:pPr>
        <w:numPr>
          <w:ilvl w:val="1"/>
          <w:numId w:val="20"/>
        </w:numPr>
        <w:spacing w:after="0" w:line="240" w:lineRule="auto"/>
        <w:jc w:val="both"/>
        <w:rPr>
          <w:rFonts w:ascii="Arial" w:hAnsi="Arial" w:cs="Arial"/>
          <w:b/>
        </w:rPr>
      </w:pPr>
      <w:r w:rsidRPr="004B39BE">
        <w:rPr>
          <w:rFonts w:ascii="Arial" w:hAnsi="Arial" w:cs="Arial"/>
          <w:b/>
        </w:rPr>
        <w:t>Langue de travail</w:t>
      </w:r>
    </w:p>
    <w:p w:rsidR="00F71871" w:rsidRPr="004B39BE" w:rsidRDefault="00F71871" w:rsidP="00F71871">
      <w:pPr>
        <w:jc w:val="both"/>
        <w:rPr>
          <w:rFonts w:ascii="Arial" w:hAnsi="Arial" w:cs="Arial"/>
          <w:b/>
        </w:rPr>
      </w:pPr>
    </w:p>
    <w:p w:rsidR="00F71871" w:rsidRPr="004B39BE" w:rsidRDefault="00F71871" w:rsidP="00F71871">
      <w:pPr>
        <w:jc w:val="both"/>
        <w:rPr>
          <w:rFonts w:ascii="Arial" w:hAnsi="Arial" w:cs="Arial"/>
        </w:rPr>
      </w:pPr>
      <w:r w:rsidRPr="004B39BE">
        <w:rPr>
          <w:rFonts w:ascii="Arial" w:hAnsi="Arial" w:cs="Arial"/>
        </w:rPr>
        <w:t>La langue de travail sera le français. Certains documents en Anglais devront cependant être exploités par l’Expert dans le cadre de ses activités.</w:t>
      </w:r>
    </w:p>
    <w:p w:rsidR="00F71871" w:rsidRPr="004B39BE" w:rsidRDefault="00F71871" w:rsidP="00F71871">
      <w:pPr>
        <w:numPr>
          <w:ilvl w:val="1"/>
          <w:numId w:val="20"/>
        </w:numPr>
        <w:spacing w:after="0" w:line="240" w:lineRule="auto"/>
        <w:jc w:val="both"/>
        <w:rPr>
          <w:rFonts w:ascii="Arial" w:hAnsi="Arial" w:cs="Arial"/>
          <w:b/>
          <w:lang w:val="fr-BE"/>
        </w:rPr>
      </w:pPr>
      <w:r w:rsidRPr="004B39BE">
        <w:rPr>
          <w:rFonts w:ascii="Arial" w:hAnsi="Arial" w:cs="Arial"/>
          <w:b/>
          <w:lang w:val="fr-BE"/>
        </w:rPr>
        <w:t>Lieu de travail</w:t>
      </w:r>
    </w:p>
    <w:p w:rsidR="00CD2A42" w:rsidRPr="004B39BE" w:rsidRDefault="00CD2A42" w:rsidP="00F71871">
      <w:pPr>
        <w:jc w:val="both"/>
        <w:rPr>
          <w:rFonts w:ascii="Arial" w:hAnsi="Arial" w:cs="Arial"/>
          <w:lang w:val="fr-BE"/>
        </w:rPr>
      </w:pPr>
    </w:p>
    <w:p w:rsidR="00F71871" w:rsidRPr="004B39BE" w:rsidRDefault="00F71871" w:rsidP="00F71871">
      <w:pPr>
        <w:jc w:val="both"/>
        <w:rPr>
          <w:rFonts w:ascii="Arial" w:hAnsi="Arial" w:cs="Arial"/>
          <w:lang w:val="fr-BE"/>
        </w:rPr>
      </w:pPr>
      <w:r w:rsidRPr="004B39BE">
        <w:rPr>
          <w:rFonts w:ascii="Arial" w:hAnsi="Arial" w:cs="Arial"/>
          <w:lang w:val="fr-BE"/>
        </w:rPr>
        <w:t xml:space="preserve">Le lieu d’affectation de l’Expert reste Dakar, au sein du Bureau de l’UNFPA au Sénégal. Il sera amené à effectuer des missions de courte durée dans les Régions couvertes par le Partenariat avec la Coopération Luxembourgeoise et des missions de terrain à l'intérieur et à l’extérieur du pays. </w:t>
      </w:r>
    </w:p>
    <w:p w:rsidR="00F71871" w:rsidRPr="004B39BE" w:rsidRDefault="00F71871" w:rsidP="00F71871">
      <w:pPr>
        <w:numPr>
          <w:ilvl w:val="1"/>
          <w:numId w:val="20"/>
        </w:numPr>
        <w:spacing w:after="0" w:line="240" w:lineRule="auto"/>
        <w:jc w:val="both"/>
        <w:rPr>
          <w:rFonts w:ascii="Arial" w:hAnsi="Arial" w:cs="Arial"/>
          <w:b/>
          <w:lang w:val="fr-BE"/>
        </w:rPr>
      </w:pPr>
      <w:r w:rsidRPr="004B39BE">
        <w:rPr>
          <w:rFonts w:ascii="Arial" w:hAnsi="Arial" w:cs="Arial"/>
          <w:b/>
          <w:lang w:val="fr-BE"/>
        </w:rPr>
        <w:t>Type de contrat et durée prévue</w:t>
      </w:r>
    </w:p>
    <w:p w:rsidR="00F71871" w:rsidRPr="004B39BE" w:rsidRDefault="00F71871" w:rsidP="00F71871">
      <w:pPr>
        <w:jc w:val="both"/>
        <w:rPr>
          <w:rFonts w:ascii="Arial" w:hAnsi="Arial" w:cs="Arial"/>
          <w:b/>
          <w:lang w:val="fr-BE"/>
        </w:rPr>
      </w:pPr>
    </w:p>
    <w:p w:rsidR="00F71871" w:rsidRPr="004B39BE" w:rsidRDefault="00F71871" w:rsidP="00F71871">
      <w:pPr>
        <w:jc w:val="both"/>
        <w:rPr>
          <w:rFonts w:ascii="Arial" w:hAnsi="Arial" w:cs="Arial"/>
          <w:lang w:val="fr-BE"/>
        </w:rPr>
      </w:pPr>
      <w:r w:rsidRPr="004B39BE">
        <w:rPr>
          <w:rFonts w:ascii="Arial" w:hAnsi="Arial" w:cs="Arial"/>
          <w:lang w:val="fr-BE"/>
        </w:rPr>
        <w:t>Les présents T</w:t>
      </w:r>
      <w:r w:rsidR="00CD2A42" w:rsidRPr="004B39BE">
        <w:rPr>
          <w:rFonts w:ascii="Arial" w:hAnsi="Arial" w:cs="Arial"/>
          <w:lang w:val="fr-BE"/>
        </w:rPr>
        <w:t xml:space="preserve">ermes </w:t>
      </w:r>
      <w:r w:rsidRPr="004B39BE">
        <w:rPr>
          <w:rFonts w:ascii="Arial" w:hAnsi="Arial" w:cs="Arial"/>
          <w:lang w:val="fr-BE"/>
        </w:rPr>
        <w:t>D</w:t>
      </w:r>
      <w:r w:rsidR="00CD2A42" w:rsidRPr="004B39BE">
        <w:rPr>
          <w:rFonts w:ascii="Arial" w:hAnsi="Arial" w:cs="Arial"/>
          <w:lang w:val="fr-BE"/>
        </w:rPr>
        <w:t xml:space="preserve">e </w:t>
      </w:r>
      <w:r w:rsidRPr="004B39BE">
        <w:rPr>
          <w:rFonts w:ascii="Arial" w:hAnsi="Arial" w:cs="Arial"/>
          <w:lang w:val="fr-BE"/>
        </w:rPr>
        <w:t>R</w:t>
      </w:r>
      <w:r w:rsidR="00CD2A42" w:rsidRPr="004B39BE">
        <w:rPr>
          <w:rFonts w:ascii="Arial" w:hAnsi="Arial" w:cs="Arial"/>
          <w:lang w:val="fr-BE"/>
        </w:rPr>
        <w:t>éférence</w:t>
      </w:r>
      <w:r w:rsidRPr="004B39BE">
        <w:rPr>
          <w:rFonts w:ascii="Arial" w:hAnsi="Arial" w:cs="Arial"/>
          <w:lang w:val="fr-BE"/>
        </w:rPr>
        <w:t xml:space="preserve"> seront soutenus par un contrat de type ‘’</w:t>
      </w:r>
      <w:r w:rsidR="00A322E8">
        <w:rPr>
          <w:rFonts w:ascii="Arial" w:hAnsi="Arial" w:cs="Arial"/>
          <w:lang w:val="fr-BE"/>
        </w:rPr>
        <w:t>Contrat de Service</w:t>
      </w:r>
      <w:r w:rsidRPr="004B39BE">
        <w:rPr>
          <w:rFonts w:ascii="Arial" w:hAnsi="Arial" w:cs="Arial"/>
          <w:lang w:val="fr-BE"/>
        </w:rPr>
        <w:t>’’ pour une durée de douze (12) mois renouvelables. Elle couvre, au titre de l’année 2017, la période du 1</w:t>
      </w:r>
      <w:r w:rsidRPr="004B39BE">
        <w:rPr>
          <w:rFonts w:ascii="Arial" w:hAnsi="Arial" w:cs="Arial"/>
          <w:vertAlign w:val="superscript"/>
          <w:lang w:val="fr-BE"/>
        </w:rPr>
        <w:t>er</w:t>
      </w:r>
      <w:r w:rsidRPr="004B39BE">
        <w:rPr>
          <w:rFonts w:ascii="Arial" w:hAnsi="Arial" w:cs="Arial"/>
          <w:lang w:val="fr-BE"/>
        </w:rPr>
        <w:t xml:space="preserve"> janvier au 31 décembre.      </w:t>
      </w:r>
    </w:p>
    <w:p w:rsidR="00F71871" w:rsidRPr="004B39BE" w:rsidRDefault="00F71871" w:rsidP="00F71871">
      <w:pPr>
        <w:rPr>
          <w:rFonts w:ascii="Arial" w:hAnsi="Arial" w:cs="Arial"/>
          <w:b/>
        </w:rPr>
      </w:pPr>
      <w:r w:rsidRPr="004B39BE">
        <w:rPr>
          <w:rFonts w:ascii="Arial" w:hAnsi="Arial" w:cs="Arial"/>
          <w:b/>
        </w:rPr>
        <w:t xml:space="preserve">4. </w:t>
      </w:r>
      <w:r w:rsidRPr="004B39BE">
        <w:rPr>
          <w:rFonts w:ascii="Arial" w:hAnsi="Arial" w:cs="Arial"/>
          <w:b/>
          <w:u w:val="single"/>
        </w:rPr>
        <w:t>Qualifications et Expériences</w:t>
      </w:r>
    </w:p>
    <w:p w:rsidR="00F71871" w:rsidRPr="004B39BE" w:rsidRDefault="00F71871" w:rsidP="00F71871">
      <w:pPr>
        <w:rPr>
          <w:rFonts w:ascii="Arial" w:hAnsi="Arial" w:cs="Arial"/>
          <w:b/>
        </w:rPr>
      </w:pPr>
      <w:r w:rsidRPr="004B39BE">
        <w:rPr>
          <w:rFonts w:ascii="Arial" w:hAnsi="Arial" w:cs="Arial"/>
          <w:b/>
        </w:rPr>
        <w:t xml:space="preserve">4.1. Nous recherchons les candidat(e)s qui ont: </w:t>
      </w:r>
    </w:p>
    <w:p w:rsidR="00F71871" w:rsidRPr="004B39BE" w:rsidRDefault="00F71871" w:rsidP="00F71871">
      <w:pPr>
        <w:numPr>
          <w:ilvl w:val="0"/>
          <w:numId w:val="16"/>
        </w:numPr>
        <w:tabs>
          <w:tab w:val="num" w:pos="1440"/>
        </w:tabs>
        <w:spacing w:after="0" w:line="240" w:lineRule="auto"/>
        <w:jc w:val="both"/>
        <w:rPr>
          <w:rFonts w:ascii="Arial" w:hAnsi="Arial" w:cs="Arial"/>
        </w:rPr>
      </w:pPr>
      <w:r w:rsidRPr="004B39BE">
        <w:rPr>
          <w:rFonts w:ascii="Arial" w:hAnsi="Arial" w:cs="Arial"/>
        </w:rPr>
        <w:t>La capacité à conduire le plaidoyer et promouvoir un programme axé sur les priorités nationales et sur les résultats ;</w:t>
      </w:r>
    </w:p>
    <w:p w:rsidR="00F71871" w:rsidRPr="004B39BE" w:rsidRDefault="00F71871" w:rsidP="00F71871">
      <w:pPr>
        <w:numPr>
          <w:ilvl w:val="0"/>
          <w:numId w:val="16"/>
        </w:numPr>
        <w:spacing w:after="0" w:line="240" w:lineRule="auto"/>
        <w:jc w:val="both"/>
        <w:rPr>
          <w:rFonts w:ascii="Arial" w:hAnsi="Arial" w:cs="Arial"/>
          <w:color w:val="000000"/>
        </w:rPr>
      </w:pPr>
      <w:r w:rsidRPr="004B39BE">
        <w:rPr>
          <w:rFonts w:ascii="Arial" w:hAnsi="Arial" w:cs="Arial"/>
          <w:color w:val="000000"/>
        </w:rPr>
        <w:t>Une capacité d'analyse et de réflexion stratégique dans une logique de résultats ;</w:t>
      </w:r>
    </w:p>
    <w:p w:rsidR="00F71871" w:rsidRPr="004B39BE" w:rsidRDefault="00F71871" w:rsidP="00F71871">
      <w:pPr>
        <w:numPr>
          <w:ilvl w:val="0"/>
          <w:numId w:val="16"/>
        </w:numPr>
        <w:spacing w:after="0" w:line="240" w:lineRule="auto"/>
        <w:jc w:val="both"/>
        <w:rPr>
          <w:rFonts w:ascii="Arial" w:hAnsi="Arial" w:cs="Arial"/>
          <w:color w:val="000000"/>
        </w:rPr>
      </w:pPr>
      <w:r w:rsidRPr="004B39BE">
        <w:rPr>
          <w:rFonts w:ascii="Arial" w:hAnsi="Arial" w:cs="Arial"/>
          <w:color w:val="000000"/>
        </w:rPr>
        <w:t>Une capacité de planification et de programmation ;</w:t>
      </w:r>
    </w:p>
    <w:p w:rsidR="00F71871" w:rsidRPr="004B39BE" w:rsidRDefault="00F71871" w:rsidP="00F71871">
      <w:pPr>
        <w:pStyle w:val="ListParagraph"/>
        <w:numPr>
          <w:ilvl w:val="0"/>
          <w:numId w:val="16"/>
        </w:numPr>
        <w:spacing w:after="0" w:line="240" w:lineRule="auto"/>
        <w:jc w:val="both"/>
        <w:rPr>
          <w:rFonts w:ascii="Arial" w:hAnsi="Arial" w:cs="Arial"/>
          <w:b/>
          <w:lang w:val="fr-FR"/>
        </w:rPr>
      </w:pPr>
      <w:r w:rsidRPr="004B39BE">
        <w:rPr>
          <w:rFonts w:ascii="Arial" w:hAnsi="Arial" w:cs="Arial"/>
          <w:color w:val="000000"/>
          <w:lang w:val="fr-FR"/>
        </w:rPr>
        <w:t>L’aptitude à travailler en équipe et à communiquer.</w:t>
      </w:r>
      <w:r w:rsidRPr="004B39BE">
        <w:rPr>
          <w:rFonts w:ascii="Arial" w:hAnsi="Arial" w:cs="Arial"/>
          <w:b/>
          <w:lang w:val="fr-FR"/>
        </w:rPr>
        <w:t xml:space="preserve"> </w:t>
      </w:r>
    </w:p>
    <w:p w:rsidR="00F71871" w:rsidRPr="004B39BE" w:rsidRDefault="00F71871" w:rsidP="00F71871">
      <w:pPr>
        <w:pStyle w:val="ListParagraph"/>
        <w:numPr>
          <w:ilvl w:val="0"/>
          <w:numId w:val="16"/>
        </w:numPr>
        <w:spacing w:after="0" w:line="240" w:lineRule="auto"/>
        <w:jc w:val="both"/>
        <w:rPr>
          <w:rFonts w:ascii="Arial" w:hAnsi="Arial" w:cs="Arial"/>
          <w:lang w:val="fr-FR"/>
        </w:rPr>
      </w:pPr>
      <w:r w:rsidRPr="004B39BE">
        <w:rPr>
          <w:rFonts w:ascii="Arial" w:hAnsi="Arial" w:cs="Arial"/>
          <w:lang w:val="fr-FR"/>
        </w:rPr>
        <w:t xml:space="preserve">De bonnes aptitudes en matière d’innovation et de vente de nouvelles approches </w:t>
      </w:r>
    </w:p>
    <w:p w:rsidR="00F71871" w:rsidRPr="004B39BE" w:rsidRDefault="00F71871" w:rsidP="00F71871">
      <w:pPr>
        <w:pStyle w:val="ListParagraph"/>
        <w:numPr>
          <w:ilvl w:val="0"/>
          <w:numId w:val="16"/>
        </w:numPr>
        <w:spacing w:after="0" w:line="240" w:lineRule="auto"/>
        <w:jc w:val="both"/>
        <w:rPr>
          <w:rFonts w:ascii="Arial" w:hAnsi="Arial" w:cs="Arial"/>
          <w:lang w:val="fr-FR"/>
        </w:rPr>
      </w:pPr>
      <w:r w:rsidRPr="004B39BE">
        <w:rPr>
          <w:rFonts w:ascii="Arial" w:hAnsi="Arial" w:cs="Arial"/>
          <w:color w:val="000000"/>
          <w:lang w:val="fr-FR"/>
        </w:rPr>
        <w:t>La capacité à valoriser la diversité y compris la diversité culturelle</w:t>
      </w:r>
    </w:p>
    <w:p w:rsidR="00F71871" w:rsidRPr="004B39BE" w:rsidRDefault="00F71871" w:rsidP="00F71871">
      <w:pPr>
        <w:pStyle w:val="ListParagraph"/>
        <w:numPr>
          <w:ilvl w:val="0"/>
          <w:numId w:val="21"/>
        </w:numPr>
        <w:spacing w:after="0" w:line="240" w:lineRule="auto"/>
        <w:rPr>
          <w:rFonts w:ascii="Arial" w:hAnsi="Arial" w:cs="Arial"/>
          <w:lang w:val="fr-FR"/>
        </w:rPr>
      </w:pPr>
      <w:r w:rsidRPr="004B39BE">
        <w:rPr>
          <w:rFonts w:ascii="Arial" w:hAnsi="Arial" w:cs="Arial"/>
          <w:lang w:val="fr-FR"/>
        </w:rPr>
        <w:t>Des Diplômes Universitaires en Médecine ou Sciences Sociales pertinentes (au moins BAC+5 ans).</w:t>
      </w:r>
    </w:p>
    <w:p w:rsidR="00F71871" w:rsidRPr="004B39BE" w:rsidRDefault="00F71871" w:rsidP="00F71871">
      <w:pPr>
        <w:pStyle w:val="ListParagraph"/>
        <w:numPr>
          <w:ilvl w:val="0"/>
          <w:numId w:val="21"/>
        </w:numPr>
        <w:spacing w:after="0" w:line="240" w:lineRule="auto"/>
        <w:rPr>
          <w:rFonts w:ascii="Arial" w:hAnsi="Arial" w:cs="Arial"/>
          <w:lang w:val="fr-FR"/>
        </w:rPr>
      </w:pPr>
      <w:r w:rsidRPr="004B39BE">
        <w:rPr>
          <w:rFonts w:ascii="Arial" w:hAnsi="Arial" w:cs="Arial"/>
          <w:lang w:val="fr-FR"/>
        </w:rPr>
        <w:t xml:space="preserve">Au moins 5 ans d’expérience dans la Gestion des Programmes de santé.   </w:t>
      </w:r>
    </w:p>
    <w:p w:rsidR="00F71871" w:rsidRPr="004B39BE" w:rsidRDefault="00F71871" w:rsidP="00F71871">
      <w:pPr>
        <w:pStyle w:val="ListParagraph"/>
        <w:numPr>
          <w:ilvl w:val="0"/>
          <w:numId w:val="21"/>
        </w:numPr>
        <w:spacing w:after="0" w:line="240" w:lineRule="auto"/>
        <w:rPr>
          <w:rFonts w:ascii="Arial" w:hAnsi="Arial" w:cs="Arial"/>
          <w:lang w:val="fr-FR"/>
        </w:rPr>
      </w:pPr>
      <w:r w:rsidRPr="004B39BE">
        <w:rPr>
          <w:rFonts w:ascii="Arial" w:hAnsi="Arial" w:cs="Arial"/>
          <w:lang w:val="fr-FR"/>
        </w:rPr>
        <w:t xml:space="preserve">Une connaissance approfondie du Système de Santé National.    </w:t>
      </w:r>
    </w:p>
    <w:p w:rsidR="00F71871" w:rsidRPr="004B39BE" w:rsidRDefault="00F71871" w:rsidP="00F71871">
      <w:pPr>
        <w:pStyle w:val="ListParagraph"/>
        <w:numPr>
          <w:ilvl w:val="0"/>
          <w:numId w:val="21"/>
        </w:numPr>
        <w:spacing w:after="0" w:line="240" w:lineRule="auto"/>
        <w:rPr>
          <w:rFonts w:ascii="Arial" w:hAnsi="Arial" w:cs="Arial"/>
          <w:lang w:val="fr-FR"/>
        </w:rPr>
      </w:pPr>
      <w:r w:rsidRPr="004B39BE">
        <w:rPr>
          <w:rFonts w:ascii="Arial" w:hAnsi="Arial" w:cs="Arial"/>
          <w:lang w:val="fr-FR"/>
        </w:rPr>
        <w:t xml:space="preserve">Une connaissance du Système des Nations Unies et/ou du mandat de l’UNFPA et de ses stratégies en matière de SR/SR des Adolescentes/Jeunes.   </w:t>
      </w:r>
    </w:p>
    <w:p w:rsidR="00F71871" w:rsidRPr="004B39BE" w:rsidRDefault="00F71871" w:rsidP="00F71871">
      <w:pPr>
        <w:pStyle w:val="ListParagraph"/>
        <w:numPr>
          <w:ilvl w:val="0"/>
          <w:numId w:val="21"/>
        </w:numPr>
        <w:spacing w:after="0" w:line="240" w:lineRule="auto"/>
        <w:rPr>
          <w:rFonts w:ascii="Arial" w:hAnsi="Arial" w:cs="Arial"/>
          <w:lang w:val="fr-FR"/>
        </w:rPr>
      </w:pPr>
      <w:r w:rsidRPr="004B39BE">
        <w:rPr>
          <w:rFonts w:ascii="Arial" w:hAnsi="Arial" w:cs="Arial"/>
          <w:lang w:val="fr-FR"/>
        </w:rPr>
        <w:t xml:space="preserve">Une Maitrise de l’outil informatique (Word – Powerpoint – Excel, </w:t>
      </w:r>
      <w:r w:rsidR="00066256">
        <w:rPr>
          <w:rFonts w:ascii="Arial" w:hAnsi="Arial" w:cs="Arial"/>
          <w:lang w:val="fr-FR"/>
        </w:rPr>
        <w:t xml:space="preserve">messagerie électronique, réseaux sociaux : Facebook, Twitter, </w:t>
      </w:r>
      <w:r w:rsidRPr="004B39BE">
        <w:rPr>
          <w:rFonts w:ascii="Arial" w:hAnsi="Arial" w:cs="Arial"/>
          <w:lang w:val="fr-FR"/>
        </w:rPr>
        <w:t>etc.)</w:t>
      </w:r>
    </w:p>
    <w:p w:rsidR="00F71871" w:rsidRPr="004B39BE" w:rsidRDefault="00F71871" w:rsidP="00F71871">
      <w:pPr>
        <w:rPr>
          <w:rFonts w:ascii="Arial" w:hAnsi="Arial" w:cs="Arial"/>
          <w:b/>
        </w:rPr>
      </w:pPr>
    </w:p>
    <w:p w:rsidR="00CD2A42" w:rsidRPr="004B39BE" w:rsidRDefault="00ED0B81" w:rsidP="00CD2A42">
      <w:pPr>
        <w:spacing w:line="240" w:lineRule="auto"/>
        <w:jc w:val="both"/>
        <w:rPr>
          <w:rFonts w:ascii="Arial" w:hAnsi="Arial" w:cs="Arial"/>
        </w:rPr>
      </w:pPr>
      <w:r w:rsidRPr="004B39BE">
        <w:rPr>
          <w:rFonts w:ascii="Arial" w:hAnsi="Arial" w:cs="Arial"/>
          <w:lang w:eastAsia="fr-FR"/>
        </w:rPr>
        <w:t xml:space="preserve"> </w:t>
      </w:r>
      <w:r w:rsidR="00CD2A42" w:rsidRPr="004B39BE">
        <w:rPr>
          <w:rFonts w:ascii="Arial" w:hAnsi="Arial" w:cs="Arial"/>
          <w:b/>
          <w:u w:val="single"/>
        </w:rPr>
        <w:t>Composition du dossier de candidature</w:t>
      </w:r>
      <w:r w:rsidR="00CD2A42" w:rsidRPr="004B39BE">
        <w:rPr>
          <w:rFonts w:ascii="Arial" w:hAnsi="Arial" w:cs="Arial"/>
        </w:rPr>
        <w:t> :</w:t>
      </w:r>
    </w:p>
    <w:p w:rsidR="00CD2A42" w:rsidRPr="004B39BE" w:rsidRDefault="00CD2A42" w:rsidP="00CD2A42">
      <w:pPr>
        <w:numPr>
          <w:ilvl w:val="0"/>
          <w:numId w:val="11"/>
        </w:numPr>
        <w:spacing w:after="0" w:line="240" w:lineRule="auto"/>
        <w:jc w:val="both"/>
        <w:rPr>
          <w:rFonts w:ascii="Arial" w:hAnsi="Arial" w:cs="Arial"/>
          <w:color w:val="000000"/>
        </w:rPr>
      </w:pPr>
      <w:r w:rsidRPr="004B39BE">
        <w:rPr>
          <w:rFonts w:ascii="Arial" w:hAnsi="Arial" w:cs="Arial"/>
          <w:color w:val="000000"/>
        </w:rPr>
        <w:t>Un Curriculum Vitae détaillé</w:t>
      </w:r>
      <w:r w:rsidRPr="004B39BE">
        <w:rPr>
          <w:rFonts w:ascii="Arial" w:hAnsi="Arial" w:cs="Arial"/>
        </w:rPr>
        <w:t xml:space="preserve"> avec l’indication des </w:t>
      </w:r>
      <w:r w:rsidRPr="004B39BE">
        <w:rPr>
          <w:rFonts w:ascii="Arial" w:hAnsi="Arial" w:cs="Arial"/>
          <w:color w:val="000000"/>
        </w:rPr>
        <w:t>coordonnées de trois personnes de référence à contacter en cas de besoin sur les compétences et les aptitudes professionnelles du/de la candidat(e)</w:t>
      </w:r>
    </w:p>
    <w:p w:rsidR="00CD2A42" w:rsidRPr="004B39BE" w:rsidRDefault="00CD2A42" w:rsidP="00CD2A42">
      <w:pPr>
        <w:numPr>
          <w:ilvl w:val="0"/>
          <w:numId w:val="11"/>
        </w:numPr>
        <w:spacing w:after="0" w:line="240" w:lineRule="auto"/>
        <w:jc w:val="both"/>
        <w:rPr>
          <w:rFonts w:ascii="Arial" w:hAnsi="Arial" w:cs="Arial"/>
          <w:color w:val="000000"/>
        </w:rPr>
      </w:pPr>
      <w:r w:rsidRPr="004B39BE">
        <w:rPr>
          <w:rFonts w:ascii="Arial" w:hAnsi="Arial" w:cs="Arial"/>
        </w:rPr>
        <w:t>Un formulaire P11</w:t>
      </w:r>
      <w:r w:rsidRPr="004B39BE">
        <w:rPr>
          <w:rFonts w:ascii="Arial" w:hAnsi="Arial" w:cs="Arial"/>
          <w:bCs/>
        </w:rPr>
        <w:t xml:space="preserve"> des Nations Unies dûment rempli</w:t>
      </w:r>
    </w:p>
    <w:p w:rsidR="00CD2A42" w:rsidRPr="004B39BE" w:rsidRDefault="00CD2A42" w:rsidP="00CD2A42">
      <w:pPr>
        <w:numPr>
          <w:ilvl w:val="0"/>
          <w:numId w:val="11"/>
        </w:numPr>
        <w:spacing w:after="0" w:line="240" w:lineRule="auto"/>
        <w:jc w:val="both"/>
        <w:rPr>
          <w:rFonts w:ascii="Arial" w:hAnsi="Arial" w:cs="Arial"/>
          <w:color w:val="000000"/>
        </w:rPr>
      </w:pPr>
      <w:r w:rsidRPr="004B39BE">
        <w:rPr>
          <w:rFonts w:ascii="Arial" w:hAnsi="Arial" w:cs="Arial"/>
          <w:color w:val="000000"/>
        </w:rPr>
        <w:t>Une copie certifiée des diplômes</w:t>
      </w:r>
    </w:p>
    <w:p w:rsidR="00CD2A42" w:rsidRPr="002003B2" w:rsidRDefault="00CD2A42" w:rsidP="00CD2A42">
      <w:pPr>
        <w:numPr>
          <w:ilvl w:val="0"/>
          <w:numId w:val="11"/>
        </w:numPr>
        <w:spacing w:after="0" w:line="240" w:lineRule="auto"/>
        <w:jc w:val="both"/>
        <w:rPr>
          <w:rFonts w:ascii="Arial" w:hAnsi="Arial" w:cs="Arial"/>
          <w:color w:val="000000"/>
        </w:rPr>
      </w:pPr>
      <w:r w:rsidRPr="004B39BE">
        <w:rPr>
          <w:rFonts w:ascii="Arial" w:hAnsi="Arial" w:cs="Arial"/>
          <w:color w:val="000000"/>
        </w:rPr>
        <w:t>Une lettre de motivation</w:t>
      </w:r>
      <w:r w:rsidRPr="004B39BE">
        <w:rPr>
          <w:rFonts w:ascii="Arial" w:hAnsi="Arial" w:cs="Arial"/>
          <w:b/>
          <w:bCs/>
        </w:rPr>
        <w:t xml:space="preserve"> </w:t>
      </w:r>
      <w:r w:rsidRPr="004B39BE">
        <w:rPr>
          <w:rFonts w:ascii="Arial" w:hAnsi="Arial" w:cs="Arial"/>
          <w:bCs/>
        </w:rPr>
        <w:t>adressée à Madame la Représentante Résidente de l’UNFPA Sénégal</w:t>
      </w:r>
    </w:p>
    <w:p w:rsidR="002003B2" w:rsidRPr="004B39BE" w:rsidRDefault="002003B2" w:rsidP="002003B2">
      <w:pPr>
        <w:spacing w:after="0" w:line="240" w:lineRule="auto"/>
        <w:ind w:left="1080"/>
        <w:jc w:val="both"/>
        <w:rPr>
          <w:rFonts w:ascii="Arial" w:hAnsi="Arial" w:cs="Arial"/>
          <w:color w:val="000000"/>
        </w:rPr>
      </w:pPr>
    </w:p>
    <w:p w:rsidR="00CD2A42" w:rsidRPr="002003B2" w:rsidRDefault="00CD2A42" w:rsidP="00CD2A42">
      <w:pPr>
        <w:widowControl w:val="0"/>
        <w:snapToGrid w:val="0"/>
        <w:spacing w:after="0" w:line="240" w:lineRule="auto"/>
        <w:jc w:val="both"/>
        <w:rPr>
          <w:rFonts w:ascii="Arial" w:hAnsi="Arial" w:cs="Arial"/>
          <w:b/>
          <w:i/>
          <w:lang w:eastAsia="fr-FR"/>
        </w:rPr>
      </w:pPr>
      <w:r w:rsidRPr="002003B2">
        <w:rPr>
          <w:rFonts w:ascii="Arial" w:hAnsi="Arial" w:cs="Arial"/>
          <w:b/>
          <w:i/>
          <w:lang w:eastAsia="fr-FR"/>
        </w:rPr>
        <w:t>La disponibilité immédiate serait un atout</w:t>
      </w:r>
      <w:r w:rsidR="00A322E8">
        <w:rPr>
          <w:rFonts w:ascii="Arial" w:hAnsi="Arial" w:cs="Arial"/>
          <w:b/>
          <w:i/>
          <w:lang w:eastAsia="fr-FR"/>
        </w:rPr>
        <w:t>.</w:t>
      </w:r>
      <w:r w:rsidRPr="002003B2">
        <w:rPr>
          <w:rFonts w:ascii="Arial" w:hAnsi="Arial" w:cs="Arial"/>
          <w:b/>
          <w:i/>
          <w:lang w:eastAsia="fr-FR"/>
        </w:rPr>
        <w:t xml:space="preserve">  </w:t>
      </w:r>
    </w:p>
    <w:p w:rsidR="00CD2A42" w:rsidRPr="004B39BE" w:rsidRDefault="00CD2A42" w:rsidP="00CD2A42">
      <w:pPr>
        <w:spacing w:after="0" w:line="240" w:lineRule="auto"/>
        <w:ind w:left="1080"/>
        <w:jc w:val="both"/>
        <w:rPr>
          <w:rFonts w:ascii="Arial" w:hAnsi="Arial" w:cs="Arial"/>
          <w:color w:val="000000"/>
        </w:rPr>
      </w:pPr>
    </w:p>
    <w:p w:rsidR="00CD2A42" w:rsidRPr="004B39BE" w:rsidRDefault="00CD2A42" w:rsidP="00CD2A42">
      <w:pPr>
        <w:spacing w:after="0" w:line="240" w:lineRule="auto"/>
        <w:jc w:val="both"/>
        <w:rPr>
          <w:rFonts w:ascii="Arial" w:eastAsia="Calibri" w:hAnsi="Arial" w:cs="Arial"/>
          <w:b/>
          <w:u w:val="single"/>
        </w:rPr>
      </w:pPr>
    </w:p>
    <w:p w:rsidR="00CD2A42" w:rsidRPr="004B39BE" w:rsidRDefault="00CD2A42" w:rsidP="00CD2A42">
      <w:pPr>
        <w:spacing w:after="0" w:line="240" w:lineRule="auto"/>
        <w:jc w:val="both"/>
        <w:rPr>
          <w:rFonts w:ascii="Arial" w:eastAsia="Calibri" w:hAnsi="Arial" w:cs="Arial"/>
        </w:rPr>
      </w:pPr>
      <w:r w:rsidRPr="004B39BE">
        <w:rPr>
          <w:rFonts w:ascii="Arial" w:eastAsia="Calibri" w:hAnsi="Arial" w:cs="Arial"/>
          <w:b/>
          <w:u w:val="single"/>
        </w:rPr>
        <w:t>Lieu de Dépôt des candidatures</w:t>
      </w:r>
      <w:r w:rsidRPr="004B39BE">
        <w:rPr>
          <w:rFonts w:ascii="Arial" w:eastAsia="Calibri" w:hAnsi="Arial" w:cs="Arial"/>
        </w:rPr>
        <w:t xml:space="preserve"> : </w:t>
      </w:r>
    </w:p>
    <w:p w:rsidR="00CD2A42" w:rsidRPr="004B39BE" w:rsidRDefault="00CD2A42" w:rsidP="00CD2A42">
      <w:pPr>
        <w:spacing w:after="0" w:line="240" w:lineRule="auto"/>
        <w:jc w:val="both"/>
        <w:rPr>
          <w:rFonts w:ascii="Arial" w:eastAsia="Calibri" w:hAnsi="Arial" w:cs="Arial"/>
        </w:rPr>
      </w:pPr>
    </w:p>
    <w:p w:rsidR="00CD2A42" w:rsidRPr="004B39BE" w:rsidRDefault="00CD2A42" w:rsidP="00CD2A42">
      <w:pPr>
        <w:spacing w:after="0" w:line="240" w:lineRule="auto"/>
        <w:jc w:val="both"/>
        <w:rPr>
          <w:rFonts w:ascii="Arial" w:eastAsia="Calibri" w:hAnsi="Arial" w:cs="Arial"/>
          <w:b/>
        </w:rPr>
      </w:pPr>
      <w:r w:rsidRPr="004B39BE">
        <w:rPr>
          <w:rFonts w:ascii="Arial" w:eastAsia="Calibri" w:hAnsi="Arial" w:cs="Arial"/>
        </w:rPr>
        <w:t xml:space="preserve">Les dossiers de candidatures, adressés à Madame la Représentante de l’UNFPA/CO, peuvent être soumis par courriel à l’adresse électronique suivante : </w:t>
      </w:r>
      <w:hyperlink r:id="rId10" w:history="1">
        <w:r w:rsidRPr="004B39BE">
          <w:rPr>
            <w:rStyle w:val="Hyperlink"/>
            <w:rFonts w:ascii="Arial" w:eastAsia="Calibri" w:hAnsi="Arial" w:cs="Arial"/>
            <w:b/>
            <w:i/>
          </w:rPr>
          <w:t>procurementdakar@unfpa.org</w:t>
        </w:r>
      </w:hyperlink>
      <w:r w:rsidRPr="004B39BE">
        <w:rPr>
          <w:rFonts w:ascii="Arial" w:eastAsia="Calibri" w:hAnsi="Arial" w:cs="Arial"/>
          <w:b/>
          <w:i/>
        </w:rPr>
        <w:t xml:space="preserve"> </w:t>
      </w:r>
      <w:r w:rsidRPr="004B39BE">
        <w:rPr>
          <w:rFonts w:ascii="Arial" w:eastAsia="Calibri" w:hAnsi="Arial" w:cs="Arial"/>
        </w:rPr>
        <w:t xml:space="preserve">Ou déposés </w:t>
      </w:r>
      <w:r w:rsidRPr="004B39BE">
        <w:rPr>
          <w:rFonts w:ascii="Arial" w:eastAsia="Calibri" w:hAnsi="Arial" w:cs="Arial"/>
          <w:color w:val="000000"/>
        </w:rPr>
        <w:t xml:space="preserve">sous pli fermé </w:t>
      </w:r>
      <w:r w:rsidRPr="004B39BE">
        <w:rPr>
          <w:rFonts w:ascii="Arial" w:eastAsia="Calibri" w:hAnsi="Arial" w:cs="Arial"/>
        </w:rPr>
        <w:t xml:space="preserve">à l’adresse suivante : </w:t>
      </w:r>
      <w:r w:rsidRPr="004B39BE">
        <w:rPr>
          <w:rFonts w:ascii="Arial" w:eastAsia="Calibri" w:hAnsi="Arial" w:cs="Arial"/>
          <w:b/>
          <w:i/>
          <w:color w:val="000000"/>
        </w:rPr>
        <w:t xml:space="preserve">Immeuble </w:t>
      </w:r>
      <w:proofErr w:type="spellStart"/>
      <w:r w:rsidRPr="004B39BE">
        <w:rPr>
          <w:rFonts w:ascii="Arial" w:eastAsia="Calibri" w:hAnsi="Arial" w:cs="Arial"/>
          <w:b/>
          <w:i/>
          <w:color w:val="000000"/>
        </w:rPr>
        <w:t>Wollé</w:t>
      </w:r>
      <w:proofErr w:type="spellEnd"/>
      <w:r w:rsidRPr="004B39BE">
        <w:rPr>
          <w:rFonts w:ascii="Arial" w:eastAsia="Calibri" w:hAnsi="Arial" w:cs="Arial"/>
          <w:b/>
          <w:i/>
          <w:color w:val="000000"/>
        </w:rPr>
        <w:t xml:space="preserve"> Ndiaye, N° 10 Zone 3, Route du Méridien Président, </w:t>
      </w:r>
      <w:proofErr w:type="spellStart"/>
      <w:r w:rsidRPr="004B39BE">
        <w:rPr>
          <w:rFonts w:ascii="Arial" w:eastAsia="Calibri" w:hAnsi="Arial" w:cs="Arial"/>
          <w:b/>
          <w:i/>
          <w:color w:val="000000"/>
        </w:rPr>
        <w:t>Almadies</w:t>
      </w:r>
      <w:proofErr w:type="spellEnd"/>
      <w:r w:rsidRPr="004B39BE">
        <w:rPr>
          <w:rFonts w:ascii="Arial" w:eastAsia="Calibri" w:hAnsi="Arial" w:cs="Arial"/>
          <w:b/>
          <w:i/>
          <w:color w:val="000000"/>
        </w:rPr>
        <w:t xml:space="preserve">, BP 154 Dakar, Sénégal, </w:t>
      </w:r>
      <w:r w:rsidRPr="004B39BE">
        <w:rPr>
          <w:rFonts w:ascii="Arial" w:eastAsia="Calibri" w:hAnsi="Arial" w:cs="Arial"/>
          <w:color w:val="000000"/>
        </w:rPr>
        <w:t xml:space="preserve">avec la mention </w:t>
      </w:r>
      <w:r w:rsidRPr="004B39BE">
        <w:rPr>
          <w:rFonts w:ascii="Arial" w:eastAsia="Calibri" w:hAnsi="Arial" w:cs="Arial"/>
          <w:b/>
          <w:color w:val="000000"/>
        </w:rPr>
        <w:t>« Recrutement Coordonnateur/</w:t>
      </w:r>
      <w:proofErr w:type="spellStart"/>
      <w:r w:rsidRPr="004B39BE">
        <w:rPr>
          <w:rFonts w:ascii="Arial" w:eastAsia="Calibri" w:hAnsi="Arial" w:cs="Arial"/>
          <w:b/>
          <w:color w:val="000000"/>
        </w:rPr>
        <w:t>trice</w:t>
      </w:r>
      <w:proofErr w:type="spellEnd"/>
      <w:r w:rsidRPr="004B39BE">
        <w:rPr>
          <w:rFonts w:ascii="Arial" w:eastAsia="Calibri" w:hAnsi="Arial" w:cs="Arial"/>
          <w:b/>
          <w:color w:val="000000"/>
        </w:rPr>
        <w:t xml:space="preserve"> </w:t>
      </w:r>
      <w:r w:rsidR="003A5E26">
        <w:rPr>
          <w:rFonts w:ascii="Arial" w:eastAsia="Calibri" w:hAnsi="Arial" w:cs="Arial"/>
          <w:b/>
          <w:color w:val="000000"/>
        </w:rPr>
        <w:t xml:space="preserve">National (e) </w:t>
      </w:r>
      <w:r w:rsidR="00C70E8E" w:rsidRPr="004B39BE">
        <w:rPr>
          <w:rFonts w:ascii="Arial" w:eastAsia="Calibri" w:hAnsi="Arial" w:cs="Arial"/>
          <w:b/>
          <w:color w:val="000000"/>
        </w:rPr>
        <w:t>Du Programme du Luxembourg</w:t>
      </w:r>
      <w:r w:rsidRPr="004B39BE">
        <w:rPr>
          <w:rFonts w:ascii="Arial" w:eastAsia="Calibri" w:hAnsi="Arial" w:cs="Arial"/>
          <w:b/>
          <w:color w:val="000000"/>
        </w:rPr>
        <w:t xml:space="preserve">»  </w:t>
      </w:r>
      <w:r w:rsidRPr="004B39BE">
        <w:rPr>
          <w:rFonts w:ascii="Arial" w:eastAsia="Calibri" w:hAnsi="Arial" w:cs="Arial"/>
          <w:b/>
          <w:i/>
          <w:color w:val="000000"/>
        </w:rPr>
        <w:t>«NE PAS OUVRIR SVP » au plus tard  le</w:t>
      </w:r>
      <w:r w:rsidRPr="004B39BE">
        <w:rPr>
          <w:rFonts w:ascii="Arial" w:eastAsia="Calibri" w:hAnsi="Arial" w:cs="Arial"/>
        </w:rPr>
        <w:t xml:space="preserve">  </w:t>
      </w:r>
      <w:r w:rsidR="00C70E8E" w:rsidRPr="004B39BE">
        <w:rPr>
          <w:rFonts w:ascii="Arial" w:eastAsia="Calibri" w:hAnsi="Arial" w:cs="Arial"/>
          <w:b/>
          <w:u w:val="single"/>
        </w:rPr>
        <w:t xml:space="preserve">Vendredi 25 Novembre </w:t>
      </w:r>
      <w:r w:rsidRPr="004B39BE">
        <w:rPr>
          <w:rFonts w:ascii="Arial" w:eastAsia="Calibri" w:hAnsi="Arial" w:cs="Arial"/>
          <w:b/>
          <w:i/>
          <w:u w:val="single"/>
        </w:rPr>
        <w:t xml:space="preserve">  2016 à 1</w:t>
      </w:r>
      <w:r w:rsidR="00C70E8E" w:rsidRPr="004B39BE">
        <w:rPr>
          <w:rFonts w:ascii="Arial" w:eastAsia="Calibri" w:hAnsi="Arial" w:cs="Arial"/>
          <w:b/>
          <w:i/>
          <w:u w:val="single"/>
        </w:rPr>
        <w:t>2</w:t>
      </w:r>
      <w:r w:rsidRPr="004B39BE">
        <w:rPr>
          <w:rFonts w:ascii="Arial" w:eastAsia="Calibri" w:hAnsi="Arial" w:cs="Arial"/>
          <w:b/>
          <w:i/>
          <w:u w:val="single"/>
        </w:rPr>
        <w:t>h00mn</w:t>
      </w:r>
      <w:r w:rsidRPr="004B39BE">
        <w:rPr>
          <w:rFonts w:ascii="Arial" w:eastAsia="Calibri" w:hAnsi="Arial" w:cs="Arial"/>
        </w:rPr>
        <w:t xml:space="preserve">    </w:t>
      </w:r>
    </w:p>
    <w:p w:rsidR="00CD2A42" w:rsidRPr="004B39BE" w:rsidRDefault="00CD2A42" w:rsidP="00CD2A42">
      <w:pPr>
        <w:spacing w:after="0" w:line="240" w:lineRule="auto"/>
        <w:jc w:val="both"/>
        <w:rPr>
          <w:rFonts w:ascii="Arial" w:eastAsia="Calibri" w:hAnsi="Arial" w:cs="Arial"/>
          <w:b/>
          <w:bCs/>
          <w:i/>
          <w:iCs/>
        </w:rPr>
      </w:pPr>
    </w:p>
    <w:p w:rsidR="00CD2A42" w:rsidRPr="004B39BE" w:rsidRDefault="00CD2A42" w:rsidP="00CD2A42">
      <w:pPr>
        <w:spacing w:after="0" w:line="240" w:lineRule="auto"/>
        <w:jc w:val="both"/>
        <w:rPr>
          <w:rFonts w:ascii="Arial" w:hAnsi="Arial" w:cs="Arial"/>
          <w:b/>
        </w:rPr>
      </w:pPr>
      <w:r w:rsidRPr="004B39BE">
        <w:rPr>
          <w:rFonts w:ascii="Arial" w:hAnsi="Arial" w:cs="Arial"/>
          <w:b/>
        </w:rPr>
        <w:t>Les dossiers de candidature jugés incomplets ou non conformes au profil recherché ne seront pas examinés.</w:t>
      </w:r>
    </w:p>
    <w:p w:rsidR="00CD2A42" w:rsidRPr="004B39BE" w:rsidRDefault="00CD2A42" w:rsidP="00CD2A42">
      <w:pPr>
        <w:spacing w:after="0" w:line="240" w:lineRule="auto"/>
        <w:jc w:val="both"/>
        <w:rPr>
          <w:rFonts w:ascii="Arial" w:eastAsia="Calibri" w:hAnsi="Arial" w:cs="Arial"/>
          <w:b/>
          <w:bCs/>
          <w:i/>
          <w:iCs/>
        </w:rPr>
      </w:pPr>
    </w:p>
    <w:p w:rsidR="00CD2A42" w:rsidRPr="004B39BE" w:rsidRDefault="00CD2A42" w:rsidP="00CD2A42">
      <w:pPr>
        <w:pStyle w:val="NormalWeb"/>
        <w:spacing w:before="0" w:beforeAutospacing="0" w:after="0" w:afterAutospacing="0"/>
        <w:jc w:val="both"/>
        <w:rPr>
          <w:rStyle w:val="Emphasis"/>
          <w:rFonts w:ascii="Arial" w:hAnsi="Arial" w:cs="Arial"/>
          <w:b/>
          <w:bCs/>
          <w:sz w:val="22"/>
          <w:szCs w:val="22"/>
        </w:rPr>
      </w:pPr>
      <w:r w:rsidRPr="004B39BE">
        <w:rPr>
          <w:rStyle w:val="Emphasis"/>
          <w:rFonts w:ascii="Arial" w:hAnsi="Arial" w:cs="Arial"/>
          <w:b/>
          <w:bCs/>
          <w:sz w:val="22"/>
          <w:szCs w:val="22"/>
        </w:rPr>
        <w:t>L’UNFPA ne demande pas et ne vérifie pas le statut sérologique VIH/Sida de ses salariés et ne tolère aucune discrimination liée à celui-ci.</w:t>
      </w:r>
    </w:p>
    <w:p w:rsidR="00CD2A42" w:rsidRPr="004B39BE" w:rsidRDefault="00CD2A42" w:rsidP="00CD2A42">
      <w:pPr>
        <w:spacing w:after="0" w:line="240" w:lineRule="auto"/>
        <w:jc w:val="both"/>
        <w:rPr>
          <w:rFonts w:ascii="Arial" w:eastAsia="Calibri" w:hAnsi="Arial" w:cs="Arial"/>
          <w:b/>
          <w:bCs/>
          <w:i/>
          <w:iCs/>
        </w:rPr>
      </w:pPr>
    </w:p>
    <w:p w:rsidR="00CD2A42" w:rsidRPr="004B39BE" w:rsidRDefault="00CD2A42" w:rsidP="00CD2A42">
      <w:pPr>
        <w:spacing w:after="0" w:line="240" w:lineRule="auto"/>
        <w:jc w:val="both"/>
        <w:rPr>
          <w:rFonts w:ascii="Arial" w:eastAsia="Calibri" w:hAnsi="Arial" w:cs="Arial"/>
          <w:b/>
          <w:lang w:val="pt-BR"/>
        </w:rPr>
      </w:pPr>
      <w:r w:rsidRPr="004B39BE">
        <w:rPr>
          <w:rFonts w:ascii="Arial" w:eastAsia="Calibri" w:hAnsi="Arial" w:cs="Arial"/>
          <w:b/>
          <w:bCs/>
          <w:i/>
          <w:iCs/>
        </w:rPr>
        <w:t xml:space="preserve">Aucun frais n'est exigé des candidat(e)s intéressé(e)s par le présent avis </w:t>
      </w:r>
      <w:r w:rsidRPr="004B39BE">
        <w:rPr>
          <w:rFonts w:ascii="Arial" w:eastAsia="Calibri" w:hAnsi="Arial" w:cs="Arial"/>
          <w:b/>
          <w:lang w:val="pt-BR"/>
        </w:rPr>
        <w:t>que ce soit au moment du dépot de la soumission ou après.</w:t>
      </w:r>
    </w:p>
    <w:p w:rsidR="00CD2A42" w:rsidRPr="004B39BE" w:rsidRDefault="00CD2A42" w:rsidP="00CD2A42">
      <w:pPr>
        <w:spacing w:after="0" w:line="240" w:lineRule="auto"/>
        <w:jc w:val="both"/>
        <w:rPr>
          <w:rFonts w:ascii="Arial" w:eastAsia="Calibri" w:hAnsi="Arial" w:cs="Arial"/>
          <w:b/>
          <w:lang w:val="pt-BR"/>
        </w:rPr>
      </w:pPr>
      <w:r w:rsidRPr="004B39BE">
        <w:rPr>
          <w:rFonts w:ascii="Arial" w:eastAsia="Calibri" w:hAnsi="Arial" w:cs="Arial"/>
          <w:b/>
          <w:lang w:val="pt-BR"/>
        </w:rPr>
        <w:t>Les présents Termes de Référence ainsi que le formulaire P11 sont disponibles sur les pages web suivants de l’UNFPA :</w:t>
      </w:r>
    </w:p>
    <w:p w:rsidR="00CD2A42" w:rsidRPr="004B39BE" w:rsidRDefault="00CD2A42" w:rsidP="00CD2A42">
      <w:pPr>
        <w:spacing w:after="0" w:line="240" w:lineRule="auto"/>
        <w:jc w:val="both"/>
        <w:rPr>
          <w:rFonts w:ascii="Arial" w:eastAsia="Calibri" w:hAnsi="Arial" w:cs="Arial"/>
          <w:b/>
          <w:lang w:val="pt-BR"/>
        </w:rPr>
      </w:pPr>
      <w:r w:rsidRPr="004B39BE">
        <w:rPr>
          <w:rFonts w:ascii="Arial" w:eastAsia="Calibri" w:hAnsi="Arial" w:cs="Arial"/>
          <w:b/>
          <w:lang w:val="pt-BR"/>
        </w:rPr>
        <w:t xml:space="preserve">FACEBOOK : </w:t>
      </w:r>
      <w:hyperlink r:id="rId11" w:history="1">
        <w:r w:rsidRPr="004B39BE">
          <w:rPr>
            <w:rStyle w:val="Hyperlink"/>
            <w:rFonts w:ascii="Arial" w:eastAsia="Calibri" w:hAnsi="Arial" w:cs="Arial"/>
            <w:b/>
            <w:lang w:val="pt-BR"/>
          </w:rPr>
          <w:t>https://www.facebook.com/unfpasenegal</w:t>
        </w:r>
      </w:hyperlink>
      <w:r w:rsidRPr="004B39BE">
        <w:rPr>
          <w:rFonts w:ascii="Arial" w:eastAsia="Calibri" w:hAnsi="Arial" w:cs="Arial"/>
          <w:b/>
          <w:lang w:val="pt-BR"/>
        </w:rPr>
        <w:t>.</w:t>
      </w:r>
    </w:p>
    <w:p w:rsidR="00CD2A42" w:rsidRPr="004B39BE" w:rsidRDefault="00CD2A42" w:rsidP="00CD2A42">
      <w:pPr>
        <w:spacing w:after="0" w:line="240" w:lineRule="auto"/>
        <w:jc w:val="both"/>
        <w:rPr>
          <w:rFonts w:ascii="Arial" w:eastAsia="Calibri" w:hAnsi="Arial" w:cs="Arial"/>
          <w:b/>
          <w:lang w:val="pt-BR"/>
        </w:rPr>
      </w:pPr>
      <w:r w:rsidRPr="004B39BE">
        <w:rPr>
          <w:rFonts w:ascii="Arial" w:eastAsia="Calibri" w:hAnsi="Arial" w:cs="Arial"/>
          <w:b/>
          <w:lang w:val="pt-BR"/>
        </w:rPr>
        <w:t xml:space="preserve">TWITTER : </w:t>
      </w:r>
      <w:hyperlink r:id="rId12" w:history="1">
        <w:r w:rsidRPr="004B39BE">
          <w:rPr>
            <w:rStyle w:val="Hyperlink"/>
            <w:rFonts w:ascii="Arial" w:eastAsia="Calibri" w:hAnsi="Arial" w:cs="Arial"/>
            <w:b/>
            <w:lang w:val="pt-BR"/>
          </w:rPr>
          <w:t>https://twitter.com/UNFPASenegal</w:t>
        </w:r>
      </w:hyperlink>
    </w:p>
    <w:p w:rsidR="00CD2A42" w:rsidRPr="004B39BE" w:rsidRDefault="00CD2A42" w:rsidP="00CD2A42">
      <w:pPr>
        <w:spacing w:after="0" w:line="240" w:lineRule="auto"/>
        <w:jc w:val="both"/>
        <w:rPr>
          <w:rStyle w:val="Hyperlink"/>
          <w:rFonts w:ascii="Arial" w:eastAsia="Calibri" w:hAnsi="Arial" w:cs="Arial"/>
          <w:b/>
          <w:lang w:val="pt-BR"/>
        </w:rPr>
      </w:pPr>
      <w:r w:rsidRPr="004B39BE">
        <w:rPr>
          <w:rFonts w:ascii="Arial" w:eastAsia="Calibri" w:hAnsi="Arial" w:cs="Arial"/>
          <w:b/>
          <w:lang w:val="pt-BR"/>
        </w:rPr>
        <w:t xml:space="preserve">BLOG : </w:t>
      </w:r>
      <w:hyperlink r:id="rId13" w:history="1">
        <w:r w:rsidRPr="004B39BE">
          <w:rPr>
            <w:rStyle w:val="Hyperlink"/>
            <w:rFonts w:ascii="Arial" w:eastAsia="Calibri" w:hAnsi="Arial" w:cs="Arial"/>
            <w:b/>
            <w:lang w:val="pt-BR"/>
          </w:rPr>
          <w:t>https://unfpasenegal.blogspot.sn</w:t>
        </w:r>
      </w:hyperlink>
    </w:p>
    <w:p w:rsidR="00CD2A42" w:rsidRPr="004B39BE" w:rsidRDefault="00CD2A42" w:rsidP="00CD2A42">
      <w:pPr>
        <w:spacing w:after="0" w:line="240" w:lineRule="auto"/>
        <w:jc w:val="both"/>
        <w:rPr>
          <w:rFonts w:ascii="Arial" w:eastAsia="Calibri" w:hAnsi="Arial" w:cs="Arial"/>
          <w:b/>
          <w:lang w:val="pt-BR"/>
        </w:rPr>
      </w:pPr>
      <w:r w:rsidRPr="004B39BE">
        <w:rPr>
          <w:rStyle w:val="Hyperlink"/>
          <w:rFonts w:ascii="Arial" w:eastAsia="Calibri" w:hAnsi="Arial" w:cs="Arial"/>
          <w:b/>
          <w:color w:val="auto"/>
          <w:u w:val="none"/>
          <w:lang w:val="pt-BR"/>
        </w:rPr>
        <w:t>SITE WEB</w:t>
      </w:r>
      <w:r w:rsidRPr="004B39BE">
        <w:rPr>
          <w:rStyle w:val="Hyperlink"/>
          <w:rFonts w:ascii="Arial" w:eastAsia="Calibri" w:hAnsi="Arial" w:cs="Arial"/>
          <w:b/>
          <w:color w:val="auto"/>
          <w:lang w:val="pt-BR"/>
        </w:rPr>
        <w:t xml:space="preserve"> </w:t>
      </w:r>
      <w:r w:rsidRPr="004B39BE">
        <w:rPr>
          <w:rStyle w:val="Hyperlink"/>
          <w:rFonts w:ascii="Arial" w:eastAsia="Calibri" w:hAnsi="Arial" w:cs="Arial"/>
          <w:b/>
          <w:lang w:val="pt-BR"/>
        </w:rPr>
        <w:t>: http://countryoffice.unfpa.org/senegal</w:t>
      </w:r>
    </w:p>
    <w:p w:rsidR="00CD2A42" w:rsidRPr="004B39BE" w:rsidRDefault="00CD2A42" w:rsidP="00CD2A42">
      <w:pPr>
        <w:spacing w:line="240" w:lineRule="auto"/>
        <w:jc w:val="both"/>
        <w:rPr>
          <w:rFonts w:ascii="Arial" w:hAnsi="Arial" w:cs="Arial"/>
          <w:lang w:val="en-US"/>
        </w:rPr>
      </w:pPr>
    </w:p>
    <w:p w:rsidR="00F71871" w:rsidRPr="00CD2A42" w:rsidRDefault="00F71871">
      <w:pPr>
        <w:rPr>
          <w:rFonts w:cs="Arial"/>
          <w:lang w:val="en-US" w:eastAsia="fr-FR"/>
        </w:rPr>
      </w:pPr>
    </w:p>
    <w:sectPr w:rsidR="00F71871" w:rsidRPr="00CD2A4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CD" w:rsidRDefault="006C79CD" w:rsidP="006C79CD">
      <w:pPr>
        <w:spacing w:after="0" w:line="240" w:lineRule="auto"/>
      </w:pPr>
      <w:r>
        <w:separator/>
      </w:r>
    </w:p>
  </w:endnote>
  <w:endnote w:type="continuationSeparator" w:id="0">
    <w:p w:rsidR="006C79CD" w:rsidRDefault="006C79CD" w:rsidP="006C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rus BT">
    <w:altName w:val="Book Antiqua"/>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52656"/>
      <w:docPartObj>
        <w:docPartGallery w:val="Page Numbers (Bottom of Page)"/>
        <w:docPartUnique/>
      </w:docPartObj>
    </w:sdtPr>
    <w:sdtEndPr>
      <w:rPr>
        <w:noProof/>
      </w:rPr>
    </w:sdtEndPr>
    <w:sdtContent>
      <w:p w:rsidR="006C79CD" w:rsidRDefault="006C79CD">
        <w:pPr>
          <w:pStyle w:val="Footer"/>
          <w:jc w:val="right"/>
        </w:pPr>
        <w:r>
          <w:fldChar w:fldCharType="begin"/>
        </w:r>
        <w:r>
          <w:instrText xml:space="preserve"> PAGE   \* MERGEFORMAT </w:instrText>
        </w:r>
        <w:r>
          <w:fldChar w:fldCharType="separate"/>
        </w:r>
        <w:r w:rsidR="005673C9">
          <w:rPr>
            <w:noProof/>
          </w:rPr>
          <w:t>1</w:t>
        </w:r>
        <w:r>
          <w:rPr>
            <w:noProof/>
          </w:rPr>
          <w:fldChar w:fldCharType="end"/>
        </w:r>
      </w:p>
    </w:sdtContent>
  </w:sdt>
  <w:p w:rsidR="006C79CD" w:rsidRDefault="006C7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CD" w:rsidRDefault="006C79CD" w:rsidP="006C79CD">
      <w:pPr>
        <w:spacing w:after="0" w:line="240" w:lineRule="auto"/>
      </w:pPr>
      <w:r>
        <w:separator/>
      </w:r>
    </w:p>
  </w:footnote>
  <w:footnote w:type="continuationSeparator" w:id="0">
    <w:p w:rsidR="006C79CD" w:rsidRDefault="006C79CD" w:rsidP="006C7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D24"/>
    <w:multiLevelType w:val="multilevel"/>
    <w:tmpl w:val="2F063E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5C3229"/>
    <w:multiLevelType w:val="hybridMultilevel"/>
    <w:tmpl w:val="329CE5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4035FAE"/>
    <w:multiLevelType w:val="hybridMultilevel"/>
    <w:tmpl w:val="DE5C1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E0CE6"/>
    <w:multiLevelType w:val="multilevel"/>
    <w:tmpl w:val="F1980C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DF7F56"/>
    <w:multiLevelType w:val="multilevel"/>
    <w:tmpl w:val="CCD0F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4E2BBF"/>
    <w:multiLevelType w:val="hybridMultilevel"/>
    <w:tmpl w:val="FB266AC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6041914"/>
    <w:multiLevelType w:val="hybridMultilevel"/>
    <w:tmpl w:val="93EC3E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2D4A8B"/>
    <w:multiLevelType w:val="hybridMultilevel"/>
    <w:tmpl w:val="E98AE8FC"/>
    <w:lvl w:ilvl="0" w:tplc="6BB8E9C2">
      <w:start w:val="1"/>
      <w:numFmt w:val="bullet"/>
      <w:lvlText w:val=""/>
      <w:lvlJc w:val="left"/>
      <w:pPr>
        <w:tabs>
          <w:tab w:val="num" w:pos="720"/>
        </w:tabs>
        <w:ind w:left="720" w:hanging="360"/>
      </w:pPr>
      <w:rPr>
        <w:rFonts w:ascii="Wingdings" w:hAnsi="Wingdings" w:hint="default"/>
        <w:b/>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AB3593A"/>
    <w:multiLevelType w:val="hybridMultilevel"/>
    <w:tmpl w:val="9CFA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5601EB"/>
    <w:multiLevelType w:val="hybridMultilevel"/>
    <w:tmpl w:val="5D54DD68"/>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907827"/>
    <w:multiLevelType w:val="hybridMultilevel"/>
    <w:tmpl w:val="7C40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DC2AFF"/>
    <w:multiLevelType w:val="hybridMultilevel"/>
    <w:tmpl w:val="2B1E64F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20600C"/>
    <w:multiLevelType w:val="hybridMultilevel"/>
    <w:tmpl w:val="F0E4F802"/>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13">
    <w:nsid w:val="4E875D29"/>
    <w:multiLevelType w:val="hybridMultilevel"/>
    <w:tmpl w:val="553A0164"/>
    <w:lvl w:ilvl="0" w:tplc="FF7CCCB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0730838"/>
    <w:multiLevelType w:val="hybridMultilevel"/>
    <w:tmpl w:val="E8A0D618"/>
    <w:lvl w:ilvl="0" w:tplc="0BE80048">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15F65D6"/>
    <w:multiLevelType w:val="hybridMultilevel"/>
    <w:tmpl w:val="BE7C2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104824"/>
    <w:multiLevelType w:val="multilevel"/>
    <w:tmpl w:val="7BB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5B3AE6"/>
    <w:multiLevelType w:val="hybridMultilevel"/>
    <w:tmpl w:val="4DECD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983A75"/>
    <w:multiLevelType w:val="hybridMultilevel"/>
    <w:tmpl w:val="9014EB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3A57B16"/>
    <w:multiLevelType w:val="hybridMultilevel"/>
    <w:tmpl w:val="15CA2FBC"/>
    <w:lvl w:ilvl="0" w:tplc="A21472D0">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0">
    <w:nsid w:val="64C05AC9"/>
    <w:multiLevelType w:val="hybridMultilevel"/>
    <w:tmpl w:val="0F885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A45582"/>
    <w:multiLevelType w:val="hybridMultilevel"/>
    <w:tmpl w:val="118CA2B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5"/>
  </w:num>
  <w:num w:numId="3">
    <w:abstractNumId w:val="16"/>
  </w:num>
  <w:num w:numId="4">
    <w:abstractNumId w:val="4"/>
  </w:num>
  <w:num w:numId="5">
    <w:abstractNumId w:val="19"/>
  </w:num>
  <w:num w:numId="6">
    <w:abstractNumId w:val="12"/>
  </w:num>
  <w:num w:numId="7">
    <w:abstractNumId w:val="15"/>
  </w:num>
  <w:num w:numId="8">
    <w:abstractNumId w:val="17"/>
  </w:num>
  <w:num w:numId="9">
    <w:abstractNumId w:val="10"/>
  </w:num>
  <w:num w:numId="10">
    <w:abstractNumId w:val="8"/>
  </w:num>
  <w:num w:numId="11">
    <w:abstractNumId w:val="13"/>
  </w:num>
  <w:num w:numId="12">
    <w:abstractNumId w:val="9"/>
  </w:num>
  <w:num w:numId="13">
    <w:abstractNumId w:val="14"/>
  </w:num>
  <w:num w:numId="14">
    <w:abstractNumId w:val="7"/>
  </w:num>
  <w:num w:numId="15">
    <w:abstractNumId w:val="1"/>
  </w:num>
  <w:num w:numId="16">
    <w:abstractNumId w:val="20"/>
  </w:num>
  <w:num w:numId="17">
    <w:abstractNumId w:val="18"/>
  </w:num>
  <w:num w:numId="18">
    <w:abstractNumId w:val="6"/>
  </w:num>
  <w:num w:numId="19">
    <w:abstractNumId w:val="0"/>
  </w:num>
  <w:num w:numId="20">
    <w:abstractNumId w:val="3"/>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39"/>
    <w:rsid w:val="00020C01"/>
    <w:rsid w:val="0003468F"/>
    <w:rsid w:val="00047106"/>
    <w:rsid w:val="00066256"/>
    <w:rsid w:val="0007088E"/>
    <w:rsid w:val="0007766F"/>
    <w:rsid w:val="000811DD"/>
    <w:rsid w:val="000E3234"/>
    <w:rsid w:val="00135186"/>
    <w:rsid w:val="00136E05"/>
    <w:rsid w:val="00154230"/>
    <w:rsid w:val="00162909"/>
    <w:rsid w:val="00173128"/>
    <w:rsid w:val="001B31DE"/>
    <w:rsid w:val="001D5193"/>
    <w:rsid w:val="002003B2"/>
    <w:rsid w:val="002561AA"/>
    <w:rsid w:val="00277196"/>
    <w:rsid w:val="002D3A27"/>
    <w:rsid w:val="00310326"/>
    <w:rsid w:val="003226EC"/>
    <w:rsid w:val="003249EB"/>
    <w:rsid w:val="00331A1C"/>
    <w:rsid w:val="0034648F"/>
    <w:rsid w:val="00353F33"/>
    <w:rsid w:val="003A367B"/>
    <w:rsid w:val="003A5E26"/>
    <w:rsid w:val="003D00EC"/>
    <w:rsid w:val="003D5475"/>
    <w:rsid w:val="003D709C"/>
    <w:rsid w:val="0041123B"/>
    <w:rsid w:val="00440396"/>
    <w:rsid w:val="00440677"/>
    <w:rsid w:val="004451B7"/>
    <w:rsid w:val="00496318"/>
    <w:rsid w:val="004B22D7"/>
    <w:rsid w:val="004B39BE"/>
    <w:rsid w:val="004C1A2E"/>
    <w:rsid w:val="004D5E4B"/>
    <w:rsid w:val="004D7F9E"/>
    <w:rsid w:val="004F2FD7"/>
    <w:rsid w:val="004F7222"/>
    <w:rsid w:val="00501C6F"/>
    <w:rsid w:val="005056E0"/>
    <w:rsid w:val="005440B4"/>
    <w:rsid w:val="005673C9"/>
    <w:rsid w:val="00571F6E"/>
    <w:rsid w:val="0059430B"/>
    <w:rsid w:val="005A22B0"/>
    <w:rsid w:val="005D3AB2"/>
    <w:rsid w:val="00647227"/>
    <w:rsid w:val="0065214D"/>
    <w:rsid w:val="00667E8D"/>
    <w:rsid w:val="006B350E"/>
    <w:rsid w:val="006C79CD"/>
    <w:rsid w:val="006F5F92"/>
    <w:rsid w:val="00701B4B"/>
    <w:rsid w:val="00701CF7"/>
    <w:rsid w:val="00707CA1"/>
    <w:rsid w:val="00743FEA"/>
    <w:rsid w:val="007446C7"/>
    <w:rsid w:val="00773BDB"/>
    <w:rsid w:val="007C228A"/>
    <w:rsid w:val="00820E47"/>
    <w:rsid w:val="0083117B"/>
    <w:rsid w:val="0083540F"/>
    <w:rsid w:val="00872DC9"/>
    <w:rsid w:val="00875E1D"/>
    <w:rsid w:val="00880FC6"/>
    <w:rsid w:val="008955A2"/>
    <w:rsid w:val="008B253C"/>
    <w:rsid w:val="008E6D32"/>
    <w:rsid w:val="00994506"/>
    <w:rsid w:val="009F17BC"/>
    <w:rsid w:val="00A05FE7"/>
    <w:rsid w:val="00A23678"/>
    <w:rsid w:val="00A322E8"/>
    <w:rsid w:val="00A41716"/>
    <w:rsid w:val="00A41AF1"/>
    <w:rsid w:val="00A47520"/>
    <w:rsid w:val="00A57B27"/>
    <w:rsid w:val="00A90BA5"/>
    <w:rsid w:val="00AA1440"/>
    <w:rsid w:val="00AC7620"/>
    <w:rsid w:val="00AF4CC5"/>
    <w:rsid w:val="00B11DC6"/>
    <w:rsid w:val="00B26D32"/>
    <w:rsid w:val="00B870E9"/>
    <w:rsid w:val="00C13B53"/>
    <w:rsid w:val="00C30204"/>
    <w:rsid w:val="00C410C2"/>
    <w:rsid w:val="00C57497"/>
    <w:rsid w:val="00C61028"/>
    <w:rsid w:val="00C67DAD"/>
    <w:rsid w:val="00C70E8E"/>
    <w:rsid w:val="00C8404A"/>
    <w:rsid w:val="00CC230D"/>
    <w:rsid w:val="00CD2A42"/>
    <w:rsid w:val="00D35952"/>
    <w:rsid w:val="00D60522"/>
    <w:rsid w:val="00D635F6"/>
    <w:rsid w:val="00D67D46"/>
    <w:rsid w:val="00D738FE"/>
    <w:rsid w:val="00D85568"/>
    <w:rsid w:val="00DA6EE8"/>
    <w:rsid w:val="00DB1649"/>
    <w:rsid w:val="00DC52A3"/>
    <w:rsid w:val="00DE15A8"/>
    <w:rsid w:val="00DE3AAC"/>
    <w:rsid w:val="00E27C39"/>
    <w:rsid w:val="00E57EEE"/>
    <w:rsid w:val="00E77DFF"/>
    <w:rsid w:val="00EA4565"/>
    <w:rsid w:val="00EA7124"/>
    <w:rsid w:val="00ED0B81"/>
    <w:rsid w:val="00ED61E6"/>
    <w:rsid w:val="00EE3E8C"/>
    <w:rsid w:val="00F01708"/>
    <w:rsid w:val="00F1118B"/>
    <w:rsid w:val="00F55797"/>
    <w:rsid w:val="00F56918"/>
    <w:rsid w:val="00F71871"/>
    <w:rsid w:val="00F76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71871"/>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w:basedOn w:val="Normal"/>
    <w:link w:val="ListParagraphChar"/>
    <w:uiPriority w:val="34"/>
    <w:qFormat/>
    <w:rsid w:val="00ED61E6"/>
    <w:pPr>
      <w:ind w:left="720"/>
      <w:contextualSpacing/>
    </w:pPr>
    <w:rPr>
      <w:rFonts w:ascii="Calibri" w:eastAsia="Calibri" w:hAnsi="Calibri" w:cs="Times New Roman"/>
      <w:lang w:val="en-US"/>
    </w:rPr>
  </w:style>
  <w:style w:type="paragraph" w:styleId="BodyText3">
    <w:name w:val="Body Text 3"/>
    <w:basedOn w:val="Normal"/>
    <w:link w:val="BodyText3Char"/>
    <w:rsid w:val="00ED61E6"/>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ED61E6"/>
    <w:rPr>
      <w:rFonts w:ascii="Times New Roman" w:eastAsia="Times New Roman" w:hAnsi="Times New Roman" w:cs="Times New Roman"/>
      <w:sz w:val="24"/>
      <w:szCs w:val="20"/>
      <w:lang w:val="en-US"/>
    </w:rPr>
  </w:style>
  <w:style w:type="paragraph" w:styleId="Header">
    <w:name w:val="header"/>
    <w:basedOn w:val="Normal"/>
    <w:link w:val="HeaderChar"/>
    <w:rsid w:val="00ED61E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D61E6"/>
    <w:rPr>
      <w:rFonts w:ascii="Times New Roman" w:eastAsia="Times New Roman" w:hAnsi="Times New Roman" w:cs="Times New Roman"/>
      <w:sz w:val="20"/>
      <w:szCs w:val="20"/>
      <w:lang w:val="en-US"/>
    </w:rPr>
  </w:style>
  <w:style w:type="character" w:customStyle="1" w:styleId="ListParagraphChar">
    <w:name w:val="List Paragraph Char"/>
    <w:aliases w:val="References Char"/>
    <w:link w:val="ListParagraph"/>
    <w:uiPriority w:val="34"/>
    <w:rsid w:val="00647227"/>
    <w:rPr>
      <w:rFonts w:ascii="Calibri" w:eastAsia="Calibri" w:hAnsi="Calibri" w:cs="Times New Roman"/>
      <w:lang w:val="en-US"/>
    </w:rPr>
  </w:style>
  <w:style w:type="paragraph" w:styleId="BalloonText">
    <w:name w:val="Balloon Text"/>
    <w:basedOn w:val="Normal"/>
    <w:link w:val="BalloonTextChar"/>
    <w:uiPriority w:val="99"/>
    <w:semiHidden/>
    <w:unhideWhenUsed/>
    <w:rsid w:val="00D6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2"/>
    <w:rPr>
      <w:rFonts w:ascii="Tahoma" w:hAnsi="Tahoma" w:cs="Tahoma"/>
      <w:sz w:val="16"/>
      <w:szCs w:val="16"/>
    </w:rPr>
  </w:style>
  <w:style w:type="character" w:styleId="Hyperlink">
    <w:name w:val="Hyperlink"/>
    <w:uiPriority w:val="99"/>
    <w:unhideWhenUsed/>
    <w:rsid w:val="00AC7620"/>
    <w:rPr>
      <w:color w:val="0000FF"/>
      <w:u w:val="single"/>
    </w:rPr>
  </w:style>
  <w:style w:type="paragraph" w:styleId="BlockText">
    <w:name w:val="Block Text"/>
    <w:basedOn w:val="Normal"/>
    <w:rsid w:val="00C67DAD"/>
    <w:pPr>
      <w:spacing w:after="0" w:line="240" w:lineRule="auto"/>
      <w:ind w:left="360" w:right="-540"/>
    </w:pPr>
    <w:rPr>
      <w:rFonts w:ascii="Times New Roman" w:eastAsia="Times New Roman" w:hAnsi="Times New Roman" w:cs="Times New Roman"/>
      <w:sz w:val="20"/>
      <w:szCs w:val="24"/>
      <w:lang w:val="en-US"/>
    </w:rPr>
  </w:style>
  <w:style w:type="paragraph" w:styleId="Title">
    <w:name w:val="Title"/>
    <w:basedOn w:val="Normal"/>
    <w:link w:val="TitleChar"/>
    <w:qFormat/>
    <w:rsid w:val="00C67DAD"/>
    <w:pPr>
      <w:spacing w:after="0" w:line="240" w:lineRule="auto"/>
      <w:jc w:val="center"/>
    </w:pPr>
    <w:rPr>
      <w:rFonts w:ascii="Times New Roman" w:eastAsia="Calibri" w:hAnsi="Times New Roman" w:cs="Times New Roman"/>
      <w:b/>
      <w:bCs/>
      <w:sz w:val="24"/>
      <w:szCs w:val="24"/>
      <w:lang w:eastAsia="fr-FR"/>
    </w:rPr>
  </w:style>
  <w:style w:type="character" w:customStyle="1" w:styleId="TitleChar">
    <w:name w:val="Title Char"/>
    <w:basedOn w:val="DefaultParagraphFont"/>
    <w:link w:val="Title"/>
    <w:rsid w:val="00C67DAD"/>
    <w:rPr>
      <w:rFonts w:ascii="Times New Roman" w:eastAsia="Calibri" w:hAnsi="Times New Roman" w:cs="Times New Roman"/>
      <w:b/>
      <w:bCs/>
      <w:sz w:val="24"/>
      <w:szCs w:val="24"/>
      <w:lang w:eastAsia="fr-FR"/>
    </w:rPr>
  </w:style>
  <w:style w:type="paragraph" w:styleId="NormalWeb">
    <w:name w:val="Normal (Web)"/>
    <w:basedOn w:val="Normal"/>
    <w:uiPriority w:val="99"/>
    <w:rsid w:val="00DA6EE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Emphasis">
    <w:name w:val="Emphasis"/>
    <w:basedOn w:val="DefaultParagraphFont"/>
    <w:uiPriority w:val="20"/>
    <w:qFormat/>
    <w:rsid w:val="00DA6EE8"/>
    <w:rPr>
      <w:i/>
      <w:iCs/>
    </w:rPr>
  </w:style>
  <w:style w:type="paragraph" w:styleId="Footer">
    <w:name w:val="footer"/>
    <w:basedOn w:val="Normal"/>
    <w:link w:val="FooterChar"/>
    <w:uiPriority w:val="99"/>
    <w:unhideWhenUsed/>
    <w:rsid w:val="006C79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9CD"/>
  </w:style>
  <w:style w:type="character" w:customStyle="1" w:styleId="Heading3Char">
    <w:name w:val="Heading 3 Char"/>
    <w:basedOn w:val="DefaultParagraphFont"/>
    <w:link w:val="Heading3"/>
    <w:semiHidden/>
    <w:rsid w:val="00F71871"/>
    <w:rPr>
      <w:rFonts w:asciiTheme="majorHAnsi" w:eastAsiaTheme="majorEastAsia" w:hAnsiTheme="majorHAnsi" w:cstheme="majorBidi"/>
      <w:b/>
      <w:bCs/>
      <w:color w:val="4F81BD" w:themeColor="accent1"/>
      <w:sz w:val="20"/>
      <w:szCs w:val="20"/>
      <w:lang w:val="en-US"/>
    </w:rPr>
  </w:style>
  <w:style w:type="paragraph" w:styleId="BodyText2">
    <w:name w:val="Body Text 2"/>
    <w:basedOn w:val="Normal"/>
    <w:link w:val="BodyText2Char"/>
    <w:uiPriority w:val="99"/>
    <w:unhideWhenUsed/>
    <w:rsid w:val="00F7187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F7187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71871"/>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w:basedOn w:val="Normal"/>
    <w:link w:val="ListParagraphChar"/>
    <w:uiPriority w:val="34"/>
    <w:qFormat/>
    <w:rsid w:val="00ED61E6"/>
    <w:pPr>
      <w:ind w:left="720"/>
      <w:contextualSpacing/>
    </w:pPr>
    <w:rPr>
      <w:rFonts w:ascii="Calibri" w:eastAsia="Calibri" w:hAnsi="Calibri" w:cs="Times New Roman"/>
      <w:lang w:val="en-US"/>
    </w:rPr>
  </w:style>
  <w:style w:type="paragraph" w:styleId="BodyText3">
    <w:name w:val="Body Text 3"/>
    <w:basedOn w:val="Normal"/>
    <w:link w:val="BodyText3Char"/>
    <w:rsid w:val="00ED61E6"/>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ED61E6"/>
    <w:rPr>
      <w:rFonts w:ascii="Times New Roman" w:eastAsia="Times New Roman" w:hAnsi="Times New Roman" w:cs="Times New Roman"/>
      <w:sz w:val="24"/>
      <w:szCs w:val="20"/>
      <w:lang w:val="en-US"/>
    </w:rPr>
  </w:style>
  <w:style w:type="paragraph" w:styleId="Header">
    <w:name w:val="header"/>
    <w:basedOn w:val="Normal"/>
    <w:link w:val="HeaderChar"/>
    <w:rsid w:val="00ED61E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D61E6"/>
    <w:rPr>
      <w:rFonts w:ascii="Times New Roman" w:eastAsia="Times New Roman" w:hAnsi="Times New Roman" w:cs="Times New Roman"/>
      <w:sz w:val="20"/>
      <w:szCs w:val="20"/>
      <w:lang w:val="en-US"/>
    </w:rPr>
  </w:style>
  <w:style w:type="character" w:customStyle="1" w:styleId="ListParagraphChar">
    <w:name w:val="List Paragraph Char"/>
    <w:aliases w:val="References Char"/>
    <w:link w:val="ListParagraph"/>
    <w:uiPriority w:val="34"/>
    <w:rsid w:val="00647227"/>
    <w:rPr>
      <w:rFonts w:ascii="Calibri" w:eastAsia="Calibri" w:hAnsi="Calibri" w:cs="Times New Roman"/>
      <w:lang w:val="en-US"/>
    </w:rPr>
  </w:style>
  <w:style w:type="paragraph" w:styleId="BalloonText">
    <w:name w:val="Balloon Text"/>
    <w:basedOn w:val="Normal"/>
    <w:link w:val="BalloonTextChar"/>
    <w:uiPriority w:val="99"/>
    <w:semiHidden/>
    <w:unhideWhenUsed/>
    <w:rsid w:val="00D6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2"/>
    <w:rPr>
      <w:rFonts w:ascii="Tahoma" w:hAnsi="Tahoma" w:cs="Tahoma"/>
      <w:sz w:val="16"/>
      <w:szCs w:val="16"/>
    </w:rPr>
  </w:style>
  <w:style w:type="character" w:styleId="Hyperlink">
    <w:name w:val="Hyperlink"/>
    <w:uiPriority w:val="99"/>
    <w:unhideWhenUsed/>
    <w:rsid w:val="00AC7620"/>
    <w:rPr>
      <w:color w:val="0000FF"/>
      <w:u w:val="single"/>
    </w:rPr>
  </w:style>
  <w:style w:type="paragraph" w:styleId="BlockText">
    <w:name w:val="Block Text"/>
    <w:basedOn w:val="Normal"/>
    <w:rsid w:val="00C67DAD"/>
    <w:pPr>
      <w:spacing w:after="0" w:line="240" w:lineRule="auto"/>
      <w:ind w:left="360" w:right="-540"/>
    </w:pPr>
    <w:rPr>
      <w:rFonts w:ascii="Times New Roman" w:eastAsia="Times New Roman" w:hAnsi="Times New Roman" w:cs="Times New Roman"/>
      <w:sz w:val="20"/>
      <w:szCs w:val="24"/>
      <w:lang w:val="en-US"/>
    </w:rPr>
  </w:style>
  <w:style w:type="paragraph" w:styleId="Title">
    <w:name w:val="Title"/>
    <w:basedOn w:val="Normal"/>
    <w:link w:val="TitleChar"/>
    <w:qFormat/>
    <w:rsid w:val="00C67DAD"/>
    <w:pPr>
      <w:spacing w:after="0" w:line="240" w:lineRule="auto"/>
      <w:jc w:val="center"/>
    </w:pPr>
    <w:rPr>
      <w:rFonts w:ascii="Times New Roman" w:eastAsia="Calibri" w:hAnsi="Times New Roman" w:cs="Times New Roman"/>
      <w:b/>
      <w:bCs/>
      <w:sz w:val="24"/>
      <w:szCs w:val="24"/>
      <w:lang w:eastAsia="fr-FR"/>
    </w:rPr>
  </w:style>
  <w:style w:type="character" w:customStyle="1" w:styleId="TitleChar">
    <w:name w:val="Title Char"/>
    <w:basedOn w:val="DefaultParagraphFont"/>
    <w:link w:val="Title"/>
    <w:rsid w:val="00C67DAD"/>
    <w:rPr>
      <w:rFonts w:ascii="Times New Roman" w:eastAsia="Calibri" w:hAnsi="Times New Roman" w:cs="Times New Roman"/>
      <w:b/>
      <w:bCs/>
      <w:sz w:val="24"/>
      <w:szCs w:val="24"/>
      <w:lang w:eastAsia="fr-FR"/>
    </w:rPr>
  </w:style>
  <w:style w:type="paragraph" w:styleId="NormalWeb">
    <w:name w:val="Normal (Web)"/>
    <w:basedOn w:val="Normal"/>
    <w:uiPriority w:val="99"/>
    <w:rsid w:val="00DA6EE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Emphasis">
    <w:name w:val="Emphasis"/>
    <w:basedOn w:val="DefaultParagraphFont"/>
    <w:uiPriority w:val="20"/>
    <w:qFormat/>
    <w:rsid w:val="00DA6EE8"/>
    <w:rPr>
      <w:i/>
      <w:iCs/>
    </w:rPr>
  </w:style>
  <w:style w:type="paragraph" w:styleId="Footer">
    <w:name w:val="footer"/>
    <w:basedOn w:val="Normal"/>
    <w:link w:val="FooterChar"/>
    <w:uiPriority w:val="99"/>
    <w:unhideWhenUsed/>
    <w:rsid w:val="006C79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9CD"/>
  </w:style>
  <w:style w:type="character" w:customStyle="1" w:styleId="Heading3Char">
    <w:name w:val="Heading 3 Char"/>
    <w:basedOn w:val="DefaultParagraphFont"/>
    <w:link w:val="Heading3"/>
    <w:semiHidden/>
    <w:rsid w:val="00F71871"/>
    <w:rPr>
      <w:rFonts w:asciiTheme="majorHAnsi" w:eastAsiaTheme="majorEastAsia" w:hAnsiTheme="majorHAnsi" w:cstheme="majorBidi"/>
      <w:b/>
      <w:bCs/>
      <w:color w:val="4F81BD" w:themeColor="accent1"/>
      <w:sz w:val="20"/>
      <w:szCs w:val="20"/>
      <w:lang w:val="en-US"/>
    </w:rPr>
  </w:style>
  <w:style w:type="paragraph" w:styleId="BodyText2">
    <w:name w:val="Body Text 2"/>
    <w:basedOn w:val="Normal"/>
    <w:link w:val="BodyText2Char"/>
    <w:uiPriority w:val="99"/>
    <w:unhideWhenUsed/>
    <w:rsid w:val="00F7187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F7187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fpasenegal.blogspot.s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UNFPASeneg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unfpaseneg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dakar@unfp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418B-6187-45EC-9D64-833D3198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9764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Cheikh Mbengue</dc:creator>
  <cp:lastModifiedBy>Therese Kahdi Eleazar Dembele</cp:lastModifiedBy>
  <cp:revision>2</cp:revision>
  <cp:lastPrinted>2016-11-08T13:47:00Z</cp:lastPrinted>
  <dcterms:created xsi:type="dcterms:W3CDTF">2016-11-08T15:52:00Z</dcterms:created>
  <dcterms:modified xsi:type="dcterms:W3CDTF">2016-11-08T15:52:00Z</dcterms:modified>
</cp:coreProperties>
</file>